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F16F" w14:textId="14EE2151" w:rsidR="00C229F0" w:rsidRPr="004E3034" w:rsidRDefault="00C229F0" w:rsidP="003B7794">
      <w:pPr>
        <w:rPr>
          <w:rFonts w:ascii="Times New Roman" w:eastAsia="Times New Roman" w:hAnsi="Times New Roman" w:cs="Times New Roman"/>
          <w:b/>
          <w:bCs/>
          <w:kern w:val="36"/>
          <w:sz w:val="20"/>
          <w:szCs w:val="20"/>
          <w:lang w:eastAsia="uk-UA"/>
        </w:rPr>
      </w:pPr>
      <w:r w:rsidRPr="004E3034">
        <w:rPr>
          <w:rFonts w:ascii="Times New Roman" w:eastAsia="Times New Roman" w:hAnsi="Times New Roman" w:cs="Times New Roman"/>
          <w:b/>
          <w:bCs/>
          <w:kern w:val="36"/>
          <w:sz w:val="20"/>
          <w:szCs w:val="20"/>
          <w:lang w:eastAsia="uk-UA"/>
        </w:rPr>
        <w:t xml:space="preserve">Додаток </w:t>
      </w:r>
      <w:r w:rsidR="003B7794">
        <w:rPr>
          <w:rFonts w:ascii="Times New Roman" w:eastAsia="Times New Roman" w:hAnsi="Times New Roman" w:cs="Times New Roman"/>
          <w:b/>
          <w:bCs/>
          <w:kern w:val="36"/>
          <w:sz w:val="20"/>
          <w:szCs w:val="20"/>
          <w:lang w:eastAsia="uk-UA"/>
        </w:rPr>
        <w:t>3</w:t>
      </w:r>
    </w:p>
    <w:tbl>
      <w:tblPr>
        <w:tblW w:w="992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1412"/>
        <w:gridCol w:w="8416"/>
      </w:tblGrid>
      <w:tr w:rsidR="00C229F0" w:rsidRPr="004E3034" w14:paraId="4552FC01" w14:textId="77777777" w:rsidTr="00444260">
        <w:trPr>
          <w:tblCellSpacing w:w="15" w:type="dxa"/>
        </w:trPr>
        <w:tc>
          <w:tcPr>
            <w:tcW w:w="9863" w:type="dxa"/>
            <w:gridSpan w:val="3"/>
            <w:vAlign w:val="center"/>
            <w:hideMark/>
          </w:tcPr>
          <w:p w14:paraId="61B821BD"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Обґрунтування технічних та якісних характеристик</w:t>
            </w:r>
            <w:r w:rsidRPr="004E3034">
              <w:rPr>
                <w:rFonts w:ascii="Times New Roman" w:eastAsia="Times New Roman" w:hAnsi="Times New Roman" w:cs="Times New Roman"/>
                <w:sz w:val="20"/>
                <w:szCs w:val="20"/>
                <w:lang w:eastAsia="uk-UA"/>
              </w:rPr>
              <w:t xml:space="preserve"> </w:t>
            </w:r>
          </w:p>
          <w:p w14:paraId="6FF33782"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предмета закупівлі, розміру бюджетного призначення, очікуваної</w:t>
            </w:r>
            <w:r w:rsidRPr="004E3034">
              <w:rPr>
                <w:rFonts w:ascii="Times New Roman" w:eastAsia="Times New Roman" w:hAnsi="Times New Roman" w:cs="Times New Roman"/>
                <w:sz w:val="20"/>
                <w:szCs w:val="20"/>
                <w:lang w:eastAsia="uk-UA"/>
              </w:rPr>
              <w:t xml:space="preserve"> </w:t>
            </w:r>
          </w:p>
          <w:p w14:paraId="60A56CFC"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вартості предмета закупівлі</w:t>
            </w:r>
            <w:r w:rsidRPr="004E3034">
              <w:rPr>
                <w:rFonts w:ascii="Times New Roman" w:eastAsia="Times New Roman" w:hAnsi="Times New Roman" w:cs="Times New Roman"/>
                <w:sz w:val="20"/>
                <w:szCs w:val="20"/>
                <w:lang w:eastAsia="uk-UA"/>
              </w:rPr>
              <w:t xml:space="preserve"> </w:t>
            </w:r>
          </w:p>
        </w:tc>
      </w:tr>
      <w:tr w:rsidR="00C229F0" w:rsidRPr="004E3034" w14:paraId="51EBE15C" w14:textId="77777777" w:rsidTr="00444260">
        <w:trPr>
          <w:tblCellSpacing w:w="15" w:type="dxa"/>
        </w:trPr>
        <w:tc>
          <w:tcPr>
            <w:tcW w:w="50" w:type="dxa"/>
            <w:vAlign w:val="center"/>
            <w:hideMark/>
          </w:tcPr>
          <w:p w14:paraId="1B9A80E4"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1</w:t>
            </w:r>
            <w:r w:rsidRPr="004E3034">
              <w:rPr>
                <w:rFonts w:ascii="Times New Roman" w:eastAsia="Times New Roman" w:hAnsi="Times New Roman" w:cs="Times New Roman"/>
                <w:sz w:val="20"/>
                <w:szCs w:val="20"/>
                <w:lang w:eastAsia="uk-UA"/>
              </w:rPr>
              <w:t xml:space="preserve"> </w:t>
            </w:r>
          </w:p>
        </w:tc>
        <w:tc>
          <w:tcPr>
            <w:tcW w:w="1382" w:type="dxa"/>
            <w:vAlign w:val="center"/>
            <w:hideMark/>
          </w:tcPr>
          <w:p w14:paraId="114F6C18"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Назва предмета закупівлі</w:t>
            </w:r>
            <w:r w:rsidRPr="004E3034">
              <w:rPr>
                <w:rFonts w:ascii="Times New Roman" w:eastAsia="Times New Roman" w:hAnsi="Times New Roman" w:cs="Times New Roman"/>
                <w:sz w:val="20"/>
                <w:szCs w:val="20"/>
                <w:lang w:eastAsia="uk-UA"/>
              </w:rPr>
              <w:t xml:space="preserve"> </w:t>
            </w:r>
          </w:p>
        </w:tc>
        <w:tc>
          <w:tcPr>
            <w:tcW w:w="8371" w:type="dxa"/>
            <w:vAlign w:val="center"/>
            <w:hideMark/>
          </w:tcPr>
          <w:p w14:paraId="2EF29037" w14:textId="480C47F2" w:rsidR="00C229F0" w:rsidRPr="003B7794" w:rsidRDefault="00C229F0" w:rsidP="003B7794">
            <w:pPr>
              <w:pStyle w:val="ae"/>
              <w:rPr>
                <w:rFonts w:ascii="Times New Roman" w:hAnsi="Times New Roman" w:cs="Times New Roman"/>
                <w:b/>
                <w:bCs/>
              </w:rPr>
            </w:pPr>
            <w:r w:rsidRPr="003B7794">
              <w:rPr>
                <w:rFonts w:ascii="Times New Roman" w:eastAsia="Times New Roman" w:hAnsi="Times New Roman" w:cs="Times New Roman"/>
                <w:lang w:eastAsia="uk-UA"/>
              </w:rPr>
              <w:t>1</w:t>
            </w:r>
            <w:r w:rsidR="004E3034" w:rsidRPr="003B7794">
              <w:rPr>
                <w:rFonts w:ascii="Times New Roman" w:hAnsi="Times New Roman" w:cs="Times New Roman"/>
              </w:rPr>
              <w:t xml:space="preserve"> </w:t>
            </w:r>
            <w:r w:rsidR="004E3034" w:rsidRPr="003B7794">
              <w:rPr>
                <w:rFonts w:ascii="Times New Roman" w:hAnsi="Times New Roman" w:cs="Times New Roman"/>
              </w:rPr>
              <w:t>Послуги з постачання антивірусного програмного продукту</w:t>
            </w:r>
          </w:p>
          <w:p w14:paraId="2A934A00" w14:textId="061F4BDA" w:rsidR="00C229F0" w:rsidRPr="003B7794" w:rsidRDefault="00C229F0" w:rsidP="003B7794">
            <w:pPr>
              <w:pStyle w:val="ae"/>
              <w:rPr>
                <w:rFonts w:ascii="Times New Roman" w:eastAsia="Times New Roman" w:hAnsi="Times New Roman" w:cs="Times New Roman"/>
                <w:lang w:eastAsia="uk-UA"/>
              </w:rPr>
            </w:pPr>
            <w:r w:rsidRPr="003B7794">
              <w:rPr>
                <w:rFonts w:ascii="Times New Roman" w:eastAsia="Times New Roman" w:hAnsi="Times New Roman" w:cs="Times New Roman"/>
                <w:lang w:eastAsia="uk-UA"/>
              </w:rPr>
              <w:t xml:space="preserve">2. ДК 021:2015: </w:t>
            </w:r>
            <w:r w:rsidR="004E3034" w:rsidRPr="003B7794">
              <w:rPr>
                <w:rFonts w:ascii="Times New Roman" w:hAnsi="Times New Roman" w:cs="Times New Roman"/>
              </w:rPr>
              <w:t>48760000-3 - Пакети програмного забезпечення для захисту від вірусів</w:t>
            </w:r>
          </w:p>
          <w:p w14:paraId="6F8AA86E" w14:textId="7C7EAB0A" w:rsidR="00C229F0" w:rsidRPr="003B7794" w:rsidRDefault="00C229F0" w:rsidP="003B7794">
            <w:pPr>
              <w:pStyle w:val="ae"/>
              <w:rPr>
                <w:rFonts w:ascii="Times New Roman" w:eastAsia="Times New Roman" w:hAnsi="Times New Roman" w:cs="Times New Roman"/>
                <w:lang w:eastAsia="uk-UA"/>
              </w:rPr>
            </w:pPr>
            <w:r w:rsidRPr="003B7794">
              <w:rPr>
                <w:rFonts w:ascii="Times New Roman" w:eastAsia="Times New Roman" w:hAnsi="Times New Roman" w:cs="Times New Roman"/>
                <w:lang w:eastAsia="uk-UA"/>
              </w:rPr>
              <w:t xml:space="preserve">3. Процедура закупівлі: закупівля </w:t>
            </w:r>
            <w:proofErr w:type="spellStart"/>
            <w:r w:rsidR="004E3034" w:rsidRPr="003B7794">
              <w:rPr>
                <w:rFonts w:ascii="Times New Roman" w:hAnsi="Times New Roman" w:cs="Times New Roman"/>
              </w:rPr>
              <w:t>Закупівля</w:t>
            </w:r>
            <w:proofErr w:type="spellEnd"/>
            <w:r w:rsidR="004E3034" w:rsidRPr="003B7794">
              <w:rPr>
                <w:rFonts w:ascii="Times New Roman" w:hAnsi="Times New Roman" w:cs="Times New Roman"/>
              </w:rPr>
              <w:t xml:space="preserve"> через центральну закупівельну організацію (ЦЗО)</w:t>
            </w:r>
            <w:r w:rsidRPr="003B7794">
              <w:rPr>
                <w:rFonts w:ascii="Times New Roman" w:eastAsia="Times New Roman" w:hAnsi="Times New Roman" w:cs="Times New Roman"/>
                <w:lang w:eastAsia="uk-UA"/>
              </w:rPr>
              <w:t xml:space="preserve">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835"/>
              <w:gridCol w:w="2764"/>
            </w:tblGrid>
            <w:tr w:rsidR="00C229F0" w:rsidRPr="003B7794" w14:paraId="34565F7A" w14:textId="77777777" w:rsidTr="004E3034">
              <w:trPr>
                <w:tblCellSpacing w:w="15" w:type="dxa"/>
              </w:trPr>
              <w:tc>
                <w:tcPr>
                  <w:tcW w:w="2790" w:type="dxa"/>
                  <w:vAlign w:val="center"/>
                  <w:hideMark/>
                </w:tcPr>
                <w:p w14:paraId="356C7A46" w14:textId="77777777" w:rsidR="00C229F0" w:rsidRPr="003B7794" w:rsidRDefault="00C229F0" w:rsidP="003B7794">
                  <w:pPr>
                    <w:pStyle w:val="ae"/>
                    <w:rPr>
                      <w:rFonts w:ascii="Times New Roman" w:eastAsia="Times New Roman" w:hAnsi="Times New Roman" w:cs="Times New Roman"/>
                      <w:lang w:eastAsia="uk-UA"/>
                    </w:rPr>
                  </w:pPr>
                  <w:r w:rsidRPr="003B7794">
                    <w:rPr>
                      <w:rFonts w:ascii="Times New Roman" w:eastAsia="Times New Roman" w:hAnsi="Times New Roman" w:cs="Times New Roman"/>
                      <w:lang w:eastAsia="uk-UA"/>
                    </w:rPr>
                    <w:t xml:space="preserve">4. Ідентифікатор закупівлі: </w:t>
                  </w:r>
                </w:p>
              </w:tc>
              <w:tc>
                <w:tcPr>
                  <w:tcW w:w="2719"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608"/>
                  </w:tblGrid>
                  <w:tr w:rsidR="004E3034" w:rsidRPr="003B7794" w14:paraId="007843F4" w14:textId="77777777" w:rsidTr="004E3034">
                    <w:trPr>
                      <w:tblCellSpacing w:w="15" w:type="dxa"/>
                    </w:trPr>
                    <w:tc>
                      <w:tcPr>
                        <w:tcW w:w="36" w:type="dxa"/>
                        <w:vAlign w:val="center"/>
                        <w:hideMark/>
                      </w:tcPr>
                      <w:p w14:paraId="33FE9F37" w14:textId="77777777" w:rsidR="004E3034" w:rsidRPr="003B7794" w:rsidRDefault="004E3034" w:rsidP="003B7794">
                        <w:pPr>
                          <w:pStyle w:val="ae"/>
                          <w:rPr>
                            <w:rFonts w:ascii="Times New Roman" w:eastAsia="Times New Roman" w:hAnsi="Times New Roman" w:cs="Times New Roman"/>
                            <w:lang w:eastAsia="uk-UA"/>
                          </w:rPr>
                        </w:pPr>
                      </w:p>
                    </w:tc>
                    <w:tc>
                      <w:tcPr>
                        <w:tcW w:w="2563" w:type="dxa"/>
                        <w:vAlign w:val="center"/>
                        <w:hideMark/>
                      </w:tcPr>
                      <w:p w14:paraId="4A2ECCEC" w14:textId="77777777" w:rsidR="004E3034" w:rsidRPr="003B7794" w:rsidRDefault="004E3034" w:rsidP="003B7794">
                        <w:pPr>
                          <w:pStyle w:val="ae"/>
                          <w:rPr>
                            <w:rFonts w:ascii="Times New Roman" w:eastAsia="Times New Roman" w:hAnsi="Times New Roman" w:cs="Times New Roman"/>
                            <w:lang w:eastAsia="uk-UA"/>
                          </w:rPr>
                        </w:pPr>
                        <w:hyperlink r:id="rId5" w:tgtFrame="_blank" w:tooltip="Оголошення на порталі Уповноваженого органу" w:history="1">
                          <w:r w:rsidRPr="003B7794">
                            <w:rPr>
                              <w:rFonts w:ascii="Times New Roman" w:eastAsia="Times New Roman" w:hAnsi="Times New Roman" w:cs="Times New Roman"/>
                              <w:color w:val="0000FF"/>
                              <w:u w:val="single"/>
                              <w:lang w:eastAsia="uk-UA"/>
                            </w:rPr>
                            <w:t>UA-2024-08-08-006923-a</w:t>
                          </w:r>
                        </w:hyperlink>
                      </w:p>
                    </w:tc>
                  </w:tr>
                </w:tbl>
                <w:p w14:paraId="09B65E90" w14:textId="77777777" w:rsidR="00C229F0" w:rsidRPr="003B7794" w:rsidRDefault="00C229F0" w:rsidP="003B7794">
                  <w:pPr>
                    <w:pStyle w:val="ae"/>
                    <w:rPr>
                      <w:rFonts w:ascii="Times New Roman" w:eastAsia="Times New Roman" w:hAnsi="Times New Roman" w:cs="Times New Roman"/>
                      <w:lang w:eastAsia="uk-UA"/>
                    </w:rPr>
                  </w:pPr>
                </w:p>
              </w:tc>
            </w:tr>
          </w:tbl>
          <w:p w14:paraId="7099A8C1"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p>
        </w:tc>
      </w:tr>
      <w:tr w:rsidR="00C229F0" w:rsidRPr="004E3034" w14:paraId="2BEAEB66" w14:textId="77777777" w:rsidTr="00444260">
        <w:trPr>
          <w:tblCellSpacing w:w="15" w:type="dxa"/>
        </w:trPr>
        <w:tc>
          <w:tcPr>
            <w:tcW w:w="50" w:type="dxa"/>
            <w:vAlign w:val="center"/>
            <w:hideMark/>
          </w:tcPr>
          <w:p w14:paraId="613159F7"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2</w:t>
            </w:r>
            <w:r w:rsidRPr="004E3034">
              <w:rPr>
                <w:rFonts w:ascii="Times New Roman" w:eastAsia="Times New Roman" w:hAnsi="Times New Roman" w:cs="Times New Roman"/>
                <w:sz w:val="20"/>
                <w:szCs w:val="20"/>
                <w:lang w:eastAsia="uk-UA"/>
              </w:rPr>
              <w:t xml:space="preserve"> </w:t>
            </w:r>
          </w:p>
        </w:tc>
        <w:tc>
          <w:tcPr>
            <w:tcW w:w="1382" w:type="dxa"/>
            <w:vAlign w:val="center"/>
            <w:hideMark/>
          </w:tcPr>
          <w:p w14:paraId="3D5546E0"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Обґрунтування технічних та якісних характеристик предмета закупівлі</w:t>
            </w:r>
            <w:r w:rsidRPr="004E3034">
              <w:rPr>
                <w:rFonts w:ascii="Times New Roman" w:eastAsia="Times New Roman" w:hAnsi="Times New Roman" w:cs="Times New Roman"/>
                <w:sz w:val="20"/>
                <w:szCs w:val="20"/>
                <w:lang w:eastAsia="uk-UA"/>
              </w:rPr>
              <w:t xml:space="preserve"> </w:t>
            </w:r>
          </w:p>
        </w:tc>
        <w:tc>
          <w:tcPr>
            <w:tcW w:w="8371" w:type="dxa"/>
            <w:vAlign w:val="center"/>
            <w:hideMark/>
          </w:tcPr>
          <w:p w14:paraId="0B8CD9AB"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Місце поставки товару: м. Чернівці Героїв Майдану 200 А </w:t>
            </w:r>
          </w:p>
          <w:p w14:paraId="358723E1" w14:textId="538F33E5" w:rsidR="00C229F0" w:rsidRPr="003B7794" w:rsidRDefault="003B7794"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                                   </w:t>
            </w:r>
            <w:r w:rsidR="00C229F0" w:rsidRPr="003B7794">
              <w:rPr>
                <w:rFonts w:ascii="Times New Roman" w:hAnsi="Times New Roman" w:cs="Times New Roman"/>
                <w:sz w:val="20"/>
                <w:szCs w:val="20"/>
              </w:rPr>
              <w:t xml:space="preserve">НОМЕНКЛАТУРНІ ПОЗИЦІЇ: </w:t>
            </w:r>
          </w:p>
          <w:p w14:paraId="1C782F67"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  </w:t>
            </w:r>
          </w:p>
          <w:tbl>
            <w:tblPr>
              <w:tblW w:w="398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62"/>
              <w:gridCol w:w="3530"/>
              <w:gridCol w:w="1445"/>
              <w:gridCol w:w="1211"/>
            </w:tblGrid>
            <w:tr w:rsidR="00C229F0" w:rsidRPr="003B7794" w14:paraId="70640574" w14:textId="77777777" w:rsidTr="004E3034">
              <w:trPr>
                <w:tblCellSpacing w:w="15" w:type="dxa"/>
              </w:trPr>
              <w:tc>
                <w:tcPr>
                  <w:tcW w:w="313" w:type="pct"/>
                  <w:vAlign w:val="center"/>
                  <w:hideMark/>
                </w:tcPr>
                <w:p w14:paraId="49BF52E4"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 </w:t>
                  </w:r>
                </w:p>
              </w:tc>
              <w:tc>
                <w:tcPr>
                  <w:tcW w:w="2625" w:type="pct"/>
                  <w:vAlign w:val="center"/>
                  <w:hideMark/>
                </w:tcPr>
                <w:p w14:paraId="4BDBD1D0"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Назва товару </w:t>
                  </w:r>
                </w:p>
              </w:tc>
              <w:tc>
                <w:tcPr>
                  <w:tcW w:w="1061" w:type="pct"/>
                  <w:vAlign w:val="center"/>
                  <w:hideMark/>
                </w:tcPr>
                <w:p w14:paraId="4B0D025C"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Кількість товару </w:t>
                  </w:r>
                </w:p>
              </w:tc>
              <w:tc>
                <w:tcPr>
                  <w:tcW w:w="874" w:type="pct"/>
                  <w:vAlign w:val="center"/>
                  <w:hideMark/>
                </w:tcPr>
                <w:p w14:paraId="4D206F8B"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Одиниця виміру </w:t>
                  </w:r>
                </w:p>
              </w:tc>
            </w:tr>
            <w:tr w:rsidR="00C229F0" w:rsidRPr="003B7794" w14:paraId="2AA509AE" w14:textId="77777777" w:rsidTr="004E3034">
              <w:trPr>
                <w:tblCellSpacing w:w="15" w:type="dxa"/>
              </w:trPr>
              <w:tc>
                <w:tcPr>
                  <w:tcW w:w="313" w:type="pct"/>
                  <w:vAlign w:val="center"/>
                  <w:hideMark/>
                </w:tcPr>
                <w:p w14:paraId="48322ACD" w14:textId="77777777"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1 </w:t>
                  </w:r>
                </w:p>
              </w:tc>
              <w:tc>
                <w:tcPr>
                  <w:tcW w:w="2625" w:type="pct"/>
                  <w:vAlign w:val="center"/>
                  <w:hideMark/>
                </w:tcPr>
                <w:p w14:paraId="47A0D775" w14:textId="2A8D0B5B" w:rsidR="00C229F0"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Послуги з постачання антивірусного програмного продукту</w:t>
                  </w:r>
                </w:p>
              </w:tc>
              <w:tc>
                <w:tcPr>
                  <w:tcW w:w="1061" w:type="pct"/>
                  <w:vAlign w:val="center"/>
                  <w:hideMark/>
                </w:tcPr>
                <w:p w14:paraId="00768D4F" w14:textId="667EDE26" w:rsidR="00C229F0"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2</w:t>
                  </w:r>
                </w:p>
              </w:tc>
              <w:tc>
                <w:tcPr>
                  <w:tcW w:w="874" w:type="pct"/>
                  <w:vAlign w:val="center"/>
                  <w:hideMark/>
                </w:tcPr>
                <w:p w14:paraId="5F17AF18" w14:textId="0100B561" w:rsidR="00C229F0"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послуга</w:t>
                  </w:r>
                  <w:r w:rsidR="00C229F0" w:rsidRPr="003B7794">
                    <w:rPr>
                      <w:rFonts w:ascii="Times New Roman" w:hAnsi="Times New Roman" w:cs="Times New Roman"/>
                      <w:sz w:val="20"/>
                      <w:szCs w:val="20"/>
                    </w:rPr>
                    <w:t xml:space="preserve"> </w:t>
                  </w:r>
                </w:p>
              </w:tc>
            </w:tr>
          </w:tbl>
          <w:p w14:paraId="4A0A095A" w14:textId="77777777" w:rsidR="00C229F0" w:rsidRPr="003B7794" w:rsidRDefault="00C229F0" w:rsidP="003B7794">
            <w:pPr>
              <w:pStyle w:val="ae"/>
              <w:rPr>
                <w:rFonts w:ascii="Times New Roman" w:hAnsi="Times New Roman" w:cs="Times New Roman"/>
                <w:sz w:val="20"/>
                <w:szCs w:val="20"/>
              </w:rPr>
            </w:pPr>
          </w:p>
          <w:p w14:paraId="7E1593D0" w14:textId="2E7B1672"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ВИМОГИ ЗАМОВНИКА ДО ТОВАРУ:</w:t>
            </w:r>
          </w:p>
          <w:p w14:paraId="1CD495C4" w14:textId="3EB63CA3" w:rsidR="00C229F0" w:rsidRPr="003B7794" w:rsidRDefault="00C229F0"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Назва товару: </w:t>
            </w:r>
            <w:r w:rsidR="004E3034" w:rsidRPr="003B7794">
              <w:rPr>
                <w:rFonts w:ascii="Times New Roman" w:hAnsi="Times New Roman" w:cs="Times New Roman"/>
                <w:sz w:val="20"/>
                <w:szCs w:val="20"/>
              </w:rPr>
              <w:t>Послуги з постачання антивірусного програмного продукту</w:t>
            </w:r>
          </w:p>
          <w:tbl>
            <w:tblPr>
              <w:tblW w:w="6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92"/>
              <w:gridCol w:w="992"/>
            </w:tblGrid>
            <w:tr w:rsidR="004E3034" w:rsidRPr="003B7794" w14:paraId="27613D2C" w14:textId="77777777" w:rsidTr="00FF4E39">
              <w:trPr>
                <w:trHeight w:val="833"/>
              </w:trPr>
              <w:tc>
                <w:tcPr>
                  <w:tcW w:w="709" w:type="dxa"/>
                  <w:shd w:val="clear" w:color="auto" w:fill="auto"/>
                  <w:vAlign w:val="center"/>
                </w:tcPr>
                <w:p w14:paraId="5F458B83"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 з/п</w:t>
                  </w:r>
                </w:p>
              </w:tc>
              <w:tc>
                <w:tcPr>
                  <w:tcW w:w="4692" w:type="dxa"/>
                  <w:shd w:val="clear" w:color="auto" w:fill="auto"/>
                  <w:vAlign w:val="center"/>
                </w:tcPr>
                <w:p w14:paraId="0A060B37"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Найменування </w:t>
                  </w:r>
                </w:p>
              </w:tc>
              <w:tc>
                <w:tcPr>
                  <w:tcW w:w="992" w:type="dxa"/>
                  <w:shd w:val="clear" w:color="auto" w:fill="auto"/>
                  <w:vAlign w:val="center"/>
                </w:tcPr>
                <w:p w14:paraId="24E902AA"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Кількість</w:t>
                  </w:r>
                </w:p>
                <w:p w14:paraId="1A180AC1"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шт.</w:t>
                  </w:r>
                </w:p>
              </w:tc>
            </w:tr>
            <w:tr w:rsidR="004E3034" w:rsidRPr="003B7794" w14:paraId="076CF935" w14:textId="77777777" w:rsidTr="00FF4E39">
              <w:trPr>
                <w:trHeight w:val="620"/>
              </w:trPr>
              <w:tc>
                <w:tcPr>
                  <w:tcW w:w="709" w:type="dxa"/>
                  <w:shd w:val="clear" w:color="auto" w:fill="auto"/>
                  <w:vAlign w:val="center"/>
                </w:tcPr>
                <w:p w14:paraId="58747728"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1</w:t>
                  </w:r>
                </w:p>
              </w:tc>
              <w:tc>
                <w:tcPr>
                  <w:tcW w:w="4692" w:type="dxa"/>
                  <w:shd w:val="clear" w:color="auto" w:fill="auto"/>
                  <w:vAlign w:val="bottom"/>
                </w:tcPr>
                <w:p w14:paraId="070C1FE3"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 xml:space="preserve">Програмна продукція 'ESET PROTECT </w:t>
                  </w:r>
                  <w:proofErr w:type="spellStart"/>
                  <w:r w:rsidRPr="003B7794">
                    <w:rPr>
                      <w:rFonts w:ascii="Times New Roman" w:hAnsi="Times New Roman" w:cs="Times New Roman"/>
                      <w:sz w:val="20"/>
                      <w:szCs w:val="20"/>
                    </w:rPr>
                    <w:t>Entry</w:t>
                  </w:r>
                  <w:proofErr w:type="spellEnd"/>
                  <w:r w:rsidRPr="003B7794">
                    <w:rPr>
                      <w:rFonts w:ascii="Times New Roman" w:hAnsi="Times New Roman" w:cs="Times New Roman"/>
                      <w:sz w:val="20"/>
                      <w:szCs w:val="20"/>
                    </w:rPr>
                    <w:t xml:space="preserve"> з локальним управлінням'. На 1 рік. Поновлення. Для захисту 66 об'єктів.</w:t>
                  </w:r>
                </w:p>
              </w:tc>
              <w:tc>
                <w:tcPr>
                  <w:tcW w:w="992" w:type="dxa"/>
                  <w:shd w:val="clear" w:color="auto" w:fill="auto"/>
                  <w:vAlign w:val="center"/>
                </w:tcPr>
                <w:p w14:paraId="772FFF95"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1</w:t>
                  </w:r>
                </w:p>
              </w:tc>
            </w:tr>
            <w:tr w:rsidR="004E3034" w:rsidRPr="003B7794" w14:paraId="3AA8360F" w14:textId="77777777" w:rsidTr="00FF4E39">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A12650"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2</w:t>
                  </w:r>
                </w:p>
              </w:tc>
              <w:tc>
                <w:tcPr>
                  <w:tcW w:w="4692" w:type="dxa"/>
                  <w:tcBorders>
                    <w:top w:val="single" w:sz="4" w:space="0" w:color="auto"/>
                    <w:left w:val="single" w:sz="4" w:space="0" w:color="auto"/>
                    <w:bottom w:val="single" w:sz="4" w:space="0" w:color="auto"/>
                    <w:right w:val="single" w:sz="4" w:space="0" w:color="auto"/>
                  </w:tcBorders>
                  <w:shd w:val="clear" w:color="auto" w:fill="auto"/>
                  <w:vAlign w:val="bottom"/>
                </w:tcPr>
                <w:p w14:paraId="1347D6E2" w14:textId="77777777" w:rsidR="004E3034" w:rsidRPr="003B7794" w:rsidRDefault="004E3034" w:rsidP="00FF4E39">
                  <w:pPr>
                    <w:pStyle w:val="ae"/>
                    <w:tabs>
                      <w:tab w:val="left" w:pos="1791"/>
                    </w:tabs>
                    <w:rPr>
                      <w:rFonts w:ascii="Times New Roman" w:hAnsi="Times New Roman" w:cs="Times New Roman"/>
                      <w:sz w:val="20"/>
                      <w:szCs w:val="20"/>
                    </w:rPr>
                  </w:pPr>
                  <w:r w:rsidRPr="003B7794">
                    <w:rPr>
                      <w:rFonts w:ascii="Times New Roman" w:hAnsi="Times New Roman" w:cs="Times New Roman"/>
                      <w:sz w:val="20"/>
                      <w:szCs w:val="20"/>
                    </w:rPr>
                    <w:t xml:space="preserve">Програмна продукція 'ESET PROTECT </w:t>
                  </w:r>
                  <w:proofErr w:type="spellStart"/>
                  <w:r w:rsidRPr="003B7794">
                    <w:rPr>
                      <w:rFonts w:ascii="Times New Roman" w:hAnsi="Times New Roman" w:cs="Times New Roman"/>
                      <w:sz w:val="20"/>
                      <w:szCs w:val="20"/>
                    </w:rPr>
                    <w:t>Essential</w:t>
                  </w:r>
                  <w:proofErr w:type="spellEnd"/>
                  <w:r w:rsidRPr="003B7794">
                    <w:rPr>
                      <w:rFonts w:ascii="Times New Roman" w:hAnsi="Times New Roman" w:cs="Times New Roman"/>
                      <w:sz w:val="20"/>
                      <w:szCs w:val="20"/>
                    </w:rPr>
                    <w:t xml:space="preserve"> з локальним управлінням'. На 1 рік. Поновлення. Для захисту 410 об'єктів.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0B4D7B" w14:textId="77777777" w:rsidR="004E3034" w:rsidRPr="003B7794" w:rsidRDefault="004E3034" w:rsidP="003B7794">
                  <w:pPr>
                    <w:pStyle w:val="ae"/>
                    <w:rPr>
                      <w:rFonts w:ascii="Times New Roman" w:hAnsi="Times New Roman" w:cs="Times New Roman"/>
                      <w:sz w:val="20"/>
                      <w:szCs w:val="20"/>
                    </w:rPr>
                  </w:pPr>
                  <w:r w:rsidRPr="003B7794">
                    <w:rPr>
                      <w:rFonts w:ascii="Times New Roman" w:hAnsi="Times New Roman" w:cs="Times New Roman"/>
                      <w:sz w:val="20"/>
                      <w:szCs w:val="20"/>
                    </w:rPr>
                    <w:t>1</w:t>
                  </w:r>
                </w:p>
              </w:tc>
            </w:tr>
          </w:tbl>
          <w:p w14:paraId="622EB723" w14:textId="77777777" w:rsidR="004E3034" w:rsidRPr="003B7794" w:rsidRDefault="004E3034" w:rsidP="003B7794">
            <w:pPr>
              <w:pStyle w:val="ae"/>
              <w:rPr>
                <w:rFonts w:ascii="Times New Roman" w:hAnsi="Times New Roman" w:cs="Times New Roman"/>
                <w:sz w:val="20"/>
                <w:szCs w:val="20"/>
              </w:rPr>
            </w:pPr>
          </w:p>
          <w:p w14:paraId="3534A3D0"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Обґрунтування: посилання на конкретну торгівельну марку пов’язане з необхідністю продовження дії ліцензій (поновлення) наявного у Замовника програмного забезпечення.</w:t>
            </w:r>
          </w:p>
          <w:p w14:paraId="3F7D4432" w14:textId="77777777" w:rsidR="004E3034" w:rsidRPr="004E3034" w:rsidRDefault="004E3034" w:rsidP="004E3034">
            <w:pPr>
              <w:ind w:firstLine="709"/>
              <w:jc w:val="both"/>
              <w:rPr>
                <w:rFonts w:ascii="Times New Roman" w:eastAsia="Calibri" w:hAnsi="Times New Roman" w:cs="Times New Roman"/>
                <w:sz w:val="20"/>
                <w:szCs w:val="20"/>
              </w:rPr>
            </w:pPr>
          </w:p>
          <w:p w14:paraId="43ADFFA4" w14:textId="77777777" w:rsidR="004E3034" w:rsidRPr="004E3034" w:rsidRDefault="004E3034" w:rsidP="004E3034">
            <w:pPr>
              <w:ind w:firstLine="709"/>
              <w:jc w:val="both"/>
              <w:rPr>
                <w:rFonts w:ascii="Times New Roman" w:eastAsia="Calibri" w:hAnsi="Times New Roman" w:cs="Times New Roman"/>
                <w:b/>
                <w:sz w:val="20"/>
                <w:szCs w:val="20"/>
              </w:rPr>
            </w:pPr>
            <w:r w:rsidRPr="004E3034">
              <w:rPr>
                <w:rFonts w:ascii="Times New Roman" w:eastAsia="Calibri" w:hAnsi="Times New Roman" w:cs="Times New Roman"/>
                <w:b/>
                <w:sz w:val="20"/>
                <w:szCs w:val="20"/>
              </w:rPr>
              <w:t xml:space="preserve">Технічні вимоги до програмної продукції 'ESET PROTECT </w:t>
            </w:r>
            <w:proofErr w:type="spellStart"/>
            <w:r w:rsidRPr="004E3034">
              <w:rPr>
                <w:rFonts w:ascii="Times New Roman" w:eastAsia="Calibri" w:hAnsi="Times New Roman" w:cs="Times New Roman"/>
                <w:b/>
                <w:sz w:val="20"/>
                <w:szCs w:val="20"/>
              </w:rPr>
              <w:t>Entry</w:t>
            </w:r>
            <w:proofErr w:type="spellEnd"/>
            <w:r w:rsidRPr="004E3034">
              <w:rPr>
                <w:rFonts w:ascii="Times New Roman" w:eastAsia="Calibri" w:hAnsi="Times New Roman" w:cs="Times New Roman"/>
                <w:b/>
                <w:sz w:val="20"/>
                <w:szCs w:val="20"/>
              </w:rPr>
              <w:t xml:space="preserve"> з локальним управлінням' та 'ESET PROTECT </w:t>
            </w:r>
            <w:proofErr w:type="spellStart"/>
            <w:r w:rsidRPr="004E3034">
              <w:rPr>
                <w:rFonts w:ascii="Times New Roman" w:eastAsia="Calibri" w:hAnsi="Times New Roman" w:cs="Times New Roman"/>
                <w:b/>
                <w:sz w:val="20"/>
                <w:szCs w:val="20"/>
              </w:rPr>
              <w:t>Essential</w:t>
            </w:r>
            <w:proofErr w:type="spellEnd"/>
            <w:r w:rsidRPr="004E3034">
              <w:rPr>
                <w:rFonts w:ascii="Times New Roman" w:eastAsia="Calibri" w:hAnsi="Times New Roman" w:cs="Times New Roman"/>
                <w:b/>
                <w:sz w:val="20"/>
                <w:szCs w:val="20"/>
              </w:rPr>
              <w:t xml:space="preserve"> з локальним управлінням'</w:t>
            </w:r>
          </w:p>
          <w:p w14:paraId="05350961" w14:textId="77777777" w:rsidR="004E3034" w:rsidRPr="004E3034" w:rsidRDefault="004E3034" w:rsidP="004E3034">
            <w:pPr>
              <w:ind w:firstLine="709"/>
              <w:jc w:val="both"/>
              <w:rPr>
                <w:rFonts w:ascii="Times New Roman" w:eastAsia="Calibri" w:hAnsi="Times New Roman" w:cs="Times New Roman"/>
                <w:sz w:val="20"/>
                <w:szCs w:val="20"/>
              </w:rPr>
            </w:pPr>
          </w:p>
          <w:p w14:paraId="5EB576B3"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Програмні продукти, що входять до запропонованого рішення повинні мати діючі позитивні експертні висновки ДССЗЗІ.</w:t>
            </w:r>
          </w:p>
          <w:p w14:paraId="72978E29"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Запропоноване ПЗ має бути сумісне з існуючим сервером централізованого керування та активація антивірусного ПЗ має здійснюватися шляхом додавання ключа до існуючого сервера керування. На підтвердження відповідності пропозиції учасника цій характеристиці на вимогу замовника учасник надає тестовий ключ тривалістю не менше 5 днів для його додавання до існуючого сервера керування.</w:t>
            </w:r>
          </w:p>
          <w:p w14:paraId="3B35B2A1"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 xml:space="preserve">Запропоноване ПЗ повинно мати на території України центр технічної підтримки, що авторизований виробником. Технічна підтримка повинна відповідати наступним вимогам: </w:t>
            </w:r>
          </w:p>
          <w:p w14:paraId="1612AE85"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 xml:space="preserve">- обслуговування 24х7х365 - 24 години на добу, 7 днів на тиждень, 365 днів на рік, включаючи святкові, вихідні та неробочі дні, цілодобово; </w:t>
            </w:r>
          </w:p>
          <w:p w14:paraId="65BDEA99"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 розширені технічні консультації з питань конфігурації та функціонування антивірусного ПЗ по телефону (з можливістю зв’язку з технічними спеціалістами по місцевому  телефону без використання послуг міжнародного телефонного зв'язку) та електронній пошті;</w:t>
            </w:r>
          </w:p>
          <w:p w14:paraId="41DDD7F5"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lastRenderedPageBreak/>
              <w:t>- виїзд інженера на місце розташування Замовника у випадках збоїв роботи антивірусного ПЗ.</w:t>
            </w:r>
          </w:p>
          <w:p w14:paraId="76B2ACD0" w14:textId="77777777" w:rsidR="004E3034" w:rsidRPr="004E3034" w:rsidRDefault="004E3034" w:rsidP="004E3034">
            <w:pPr>
              <w:ind w:firstLine="709"/>
              <w:jc w:val="both"/>
              <w:rPr>
                <w:rFonts w:ascii="Times New Roman" w:eastAsia="Calibri" w:hAnsi="Times New Roman" w:cs="Times New Roman"/>
                <w:sz w:val="20"/>
                <w:szCs w:val="20"/>
              </w:rPr>
            </w:pPr>
          </w:p>
          <w:p w14:paraId="3F9CAD76" w14:textId="77777777" w:rsidR="004E3034" w:rsidRPr="004E3034" w:rsidRDefault="004E3034" w:rsidP="004E3034">
            <w:pPr>
              <w:ind w:firstLine="709"/>
              <w:jc w:val="both"/>
              <w:rPr>
                <w:rFonts w:ascii="Times New Roman" w:eastAsia="Calibri" w:hAnsi="Times New Roman" w:cs="Times New Roman"/>
                <w:sz w:val="20"/>
                <w:szCs w:val="20"/>
              </w:rPr>
            </w:pPr>
            <w:r w:rsidRPr="004E3034">
              <w:rPr>
                <w:rFonts w:ascii="Times New Roman" w:eastAsia="Calibri" w:hAnsi="Times New Roman" w:cs="Times New Roman"/>
                <w:b/>
                <w:sz w:val="20"/>
                <w:szCs w:val="20"/>
              </w:rPr>
              <w:t xml:space="preserve">Вимоги до програмної продукції 'ESET PROTECT </w:t>
            </w:r>
            <w:proofErr w:type="spellStart"/>
            <w:r w:rsidRPr="004E3034">
              <w:rPr>
                <w:rFonts w:ascii="Times New Roman" w:eastAsia="Calibri" w:hAnsi="Times New Roman" w:cs="Times New Roman"/>
                <w:b/>
                <w:sz w:val="20"/>
                <w:szCs w:val="20"/>
              </w:rPr>
              <w:t>Entry</w:t>
            </w:r>
            <w:proofErr w:type="spellEnd"/>
            <w:r w:rsidRPr="004E3034">
              <w:rPr>
                <w:rFonts w:ascii="Times New Roman" w:eastAsia="Calibri" w:hAnsi="Times New Roman" w:cs="Times New Roman"/>
                <w:b/>
                <w:sz w:val="20"/>
                <w:szCs w:val="20"/>
              </w:rPr>
              <w:t xml:space="preserve"> з локальним управлінням'</w:t>
            </w:r>
          </w:p>
          <w:p w14:paraId="78B7521E" w14:textId="77777777" w:rsidR="004E3034" w:rsidRPr="004E3034" w:rsidRDefault="004E3034" w:rsidP="004E3034">
            <w:pPr>
              <w:jc w:val="both"/>
              <w:rPr>
                <w:rFonts w:ascii="Times New Roman" w:eastAsia="Calibri" w:hAnsi="Times New Roman" w:cs="Times New Roman"/>
                <w:sz w:val="2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482"/>
              <w:gridCol w:w="7328"/>
            </w:tblGrid>
            <w:tr w:rsidR="004E3034" w:rsidRPr="004E3034" w14:paraId="7958BD7F" w14:textId="77777777" w:rsidTr="00FF4E39">
              <w:trPr>
                <w:tblHeader/>
              </w:trPr>
              <w:tc>
                <w:tcPr>
                  <w:tcW w:w="942" w:type="dxa"/>
                  <w:shd w:val="clear" w:color="auto" w:fill="auto"/>
                </w:tcPr>
                <w:p w14:paraId="2BD64954"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1482" w:type="dxa"/>
                  <w:shd w:val="clear" w:color="auto" w:fill="auto"/>
                </w:tcPr>
                <w:p w14:paraId="56C7DBE1"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захисту робочої станції</w:t>
                  </w:r>
                </w:p>
              </w:tc>
              <w:tc>
                <w:tcPr>
                  <w:tcW w:w="7328" w:type="dxa"/>
                  <w:shd w:val="clear" w:color="auto" w:fill="auto"/>
                </w:tcPr>
                <w:p w14:paraId="4C4B21B3"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216BB99F" w14:textId="77777777" w:rsidTr="00FF4E39">
              <w:tc>
                <w:tcPr>
                  <w:tcW w:w="942" w:type="dxa"/>
                  <w:shd w:val="clear" w:color="auto" w:fill="auto"/>
                </w:tcPr>
                <w:p w14:paraId="5C6A996F"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008D3189" w14:textId="77777777" w:rsidR="004E3034" w:rsidRPr="004E3034" w:rsidRDefault="004E3034" w:rsidP="004E3034">
                  <w:pPr>
                    <w:rPr>
                      <w:rFonts w:ascii="Times New Roman" w:hAnsi="Times New Roman" w:cs="Times New Roman"/>
                      <w:bCs/>
                      <w:color w:val="000000"/>
                      <w:sz w:val="20"/>
                      <w:szCs w:val="20"/>
                    </w:rPr>
                  </w:pPr>
                  <w:r w:rsidRPr="004E3034">
                    <w:rPr>
                      <w:rFonts w:ascii="Times New Roman" w:hAnsi="Times New Roman" w:cs="Times New Roman"/>
                      <w:bCs/>
                      <w:color w:val="000000"/>
                      <w:sz w:val="20"/>
                      <w:szCs w:val="20"/>
                    </w:rPr>
                    <w:t xml:space="preserve">Встановлення програмного забезпечення </w:t>
                  </w:r>
                </w:p>
              </w:tc>
              <w:tc>
                <w:tcPr>
                  <w:tcW w:w="7328" w:type="dxa"/>
                  <w:shd w:val="clear" w:color="auto" w:fill="auto"/>
                </w:tcPr>
                <w:p w14:paraId="43B21210" w14:textId="77777777" w:rsidR="004E3034" w:rsidRPr="004E3034" w:rsidRDefault="004E3034" w:rsidP="004E3034">
                  <w:pPr>
                    <w:numPr>
                      <w:ilvl w:val="0"/>
                      <w:numId w:val="6"/>
                    </w:numPr>
                    <w:spacing w:after="0" w:line="240" w:lineRule="auto"/>
                    <w:ind w:left="223" w:hanging="142"/>
                    <w:rPr>
                      <w:rFonts w:ascii="Times New Roman" w:hAnsi="Times New Roman" w:cs="Times New Roman"/>
                      <w:bCs/>
                      <w:color w:val="000000"/>
                      <w:sz w:val="20"/>
                      <w:szCs w:val="20"/>
                    </w:rPr>
                  </w:pPr>
                  <w:r w:rsidRPr="004E3034">
                    <w:rPr>
                      <w:rFonts w:ascii="Times New Roman" w:hAnsi="Times New Roman" w:cs="Times New Roman"/>
                      <w:bCs/>
                      <w:color w:val="000000"/>
                      <w:sz w:val="20"/>
                      <w:szCs w:val="20"/>
                    </w:rPr>
                    <w:t>окремий інсталяційний пакет, який дозволяє встановлювати клієнта у “ручному” режимі.</w:t>
                  </w:r>
                </w:p>
              </w:tc>
            </w:tr>
            <w:tr w:rsidR="004E3034" w:rsidRPr="004E3034" w14:paraId="5BC94B2C" w14:textId="77777777" w:rsidTr="00FF4E39">
              <w:tc>
                <w:tcPr>
                  <w:tcW w:w="942" w:type="dxa"/>
                  <w:shd w:val="clear" w:color="auto" w:fill="auto"/>
                </w:tcPr>
                <w:p w14:paraId="3CBCC47B"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30CA739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антивірусного захисту</w:t>
                  </w:r>
                </w:p>
              </w:tc>
              <w:tc>
                <w:tcPr>
                  <w:tcW w:w="7328" w:type="dxa"/>
                  <w:shd w:val="clear" w:color="auto" w:fill="auto"/>
                </w:tcPr>
                <w:p w14:paraId="61C1E1BD"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за розкладом і на вимогу за допомогою антивірусних баз даних;</w:t>
                  </w:r>
                </w:p>
                <w:p w14:paraId="65FE0718"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 режимі реального часу;</w:t>
                  </w:r>
                </w:p>
                <w:p w14:paraId="5D631216"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сканування файлів під час запуску системи;</w:t>
                  </w:r>
                </w:p>
                <w:p w14:paraId="3CB9C530"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модуль захисту документів Microsoft Office, що дає можливість перевіряти макроси на наявність зловмисного коду;</w:t>
                  </w:r>
                </w:p>
                <w:p w14:paraId="3DCE8B31"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сканування комп'ютера у неактивному стані;</w:t>
                  </w:r>
                </w:p>
                <w:p w14:paraId="37BEBEF4"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сканування в оперативній пам’яті об’єктів, що знаходяться у запакованому стані;</w:t>
                  </w:r>
                </w:p>
                <w:p w14:paraId="2BB05C8D"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сканування архівів;</w:t>
                  </w:r>
                </w:p>
                <w:p w14:paraId="27DB52C2"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евристичний аналізатор;</w:t>
                  </w:r>
                </w:p>
                <w:p w14:paraId="2402A589"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виявлення шпигунського ПЗ;</w:t>
                  </w:r>
                </w:p>
                <w:p w14:paraId="14953012"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виявлення </w:t>
                  </w:r>
                  <w:proofErr w:type="spellStart"/>
                  <w:r w:rsidRPr="004E3034">
                    <w:rPr>
                      <w:rFonts w:ascii="Times New Roman" w:hAnsi="Times New Roman" w:cs="Times New Roman"/>
                      <w:sz w:val="20"/>
                      <w:szCs w:val="20"/>
                    </w:rPr>
                    <w:t>руткитів</w:t>
                  </w:r>
                  <w:proofErr w:type="spellEnd"/>
                  <w:r w:rsidRPr="004E3034">
                    <w:rPr>
                      <w:rFonts w:ascii="Times New Roman" w:hAnsi="Times New Roman" w:cs="Times New Roman"/>
                      <w:sz w:val="20"/>
                      <w:szCs w:val="20"/>
                    </w:rPr>
                    <w:t>;</w:t>
                  </w:r>
                </w:p>
                <w:p w14:paraId="3A61D7F7"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скриптів;</w:t>
                  </w:r>
                </w:p>
                <w:p w14:paraId="56A6E5C3"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захист від </w:t>
                  </w:r>
                  <w:proofErr w:type="spellStart"/>
                  <w:r w:rsidRPr="004E3034">
                    <w:rPr>
                      <w:rFonts w:ascii="Times New Roman" w:hAnsi="Times New Roman" w:cs="Times New Roman"/>
                      <w:sz w:val="20"/>
                      <w:szCs w:val="20"/>
                    </w:rPr>
                    <w:t>експлойтів</w:t>
                  </w:r>
                  <w:proofErr w:type="spellEnd"/>
                  <w:r w:rsidRPr="004E3034">
                    <w:rPr>
                      <w:rFonts w:ascii="Times New Roman" w:hAnsi="Times New Roman" w:cs="Times New Roman"/>
                      <w:sz w:val="20"/>
                      <w:szCs w:val="20"/>
                    </w:rPr>
                    <w:t xml:space="preserve">, який забезпечує захист від загроз, здатних використовувати уразливості </w:t>
                  </w:r>
                  <w:proofErr w:type="spellStart"/>
                  <w:r w:rsidRPr="004E3034">
                    <w:rPr>
                      <w:rFonts w:ascii="Times New Roman" w:hAnsi="Times New Roman" w:cs="Times New Roman"/>
                      <w:sz w:val="20"/>
                      <w:szCs w:val="20"/>
                    </w:rPr>
                    <w:t>Java</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Flash</w:t>
                  </w:r>
                  <w:proofErr w:type="spellEnd"/>
                  <w:r w:rsidRPr="004E3034">
                    <w:rPr>
                      <w:rFonts w:ascii="Times New Roman" w:hAnsi="Times New Roman" w:cs="Times New Roman"/>
                      <w:sz w:val="20"/>
                      <w:szCs w:val="20"/>
                    </w:rPr>
                    <w:t xml:space="preserve"> та інших додатків.</w:t>
                  </w:r>
                </w:p>
              </w:tc>
            </w:tr>
            <w:tr w:rsidR="004E3034" w:rsidRPr="004E3034" w14:paraId="1680E8A4" w14:textId="77777777" w:rsidTr="00FF4E39">
              <w:tc>
                <w:tcPr>
                  <w:tcW w:w="942" w:type="dxa"/>
                  <w:shd w:val="clear" w:color="auto" w:fill="auto"/>
                </w:tcPr>
                <w:p w14:paraId="5455AEF3"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7625838E"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Забезпечення мережевого захист</w:t>
                  </w:r>
                </w:p>
              </w:tc>
              <w:tc>
                <w:tcPr>
                  <w:tcW w:w="7328" w:type="dxa"/>
                  <w:shd w:val="clear" w:color="auto" w:fill="auto"/>
                </w:tcPr>
                <w:p w14:paraId="1834D247"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персонального брандмауера, який містить в собі майстер для створення правил брандмауера та редактор зон та правил;</w:t>
                  </w:r>
                </w:p>
                <w:p w14:paraId="3D73B2A7"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14:paraId="1A9987BD"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системи виявлення вторгнень (IDS) з метою виявлення різних типів можливих мережевих атак на комп’ютер;</w:t>
                  </w:r>
                </w:p>
                <w:p w14:paraId="0EF913B0"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технології, яка забезпечує захист від загроз типу "</w:t>
                  </w:r>
                  <w:proofErr w:type="spellStart"/>
                  <w:r w:rsidRPr="004E3034">
                    <w:rPr>
                      <w:rFonts w:ascii="Times New Roman" w:hAnsi="Times New Roman" w:cs="Times New Roman"/>
                      <w:sz w:val="20"/>
                      <w:szCs w:val="20"/>
                    </w:rPr>
                    <w:t>ботнет</w:t>
                  </w:r>
                  <w:proofErr w:type="spellEnd"/>
                  <w:r w:rsidRPr="004E3034">
                    <w:rPr>
                      <w:rFonts w:ascii="Times New Roman" w:hAnsi="Times New Roman" w:cs="Times New Roman"/>
                      <w:sz w:val="20"/>
                      <w:szCs w:val="20"/>
                    </w:rPr>
                    <w:t>";</w:t>
                  </w:r>
                </w:p>
                <w:p w14:paraId="0474F8FE"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захист </w:t>
                  </w:r>
                  <w:proofErr w:type="spellStart"/>
                  <w:r w:rsidRPr="004E3034">
                    <w:rPr>
                      <w:rFonts w:ascii="Times New Roman" w:hAnsi="Times New Roman" w:cs="Times New Roman"/>
                      <w:sz w:val="20"/>
                      <w:szCs w:val="20"/>
                    </w:rPr>
                    <w:t>уразливостей</w:t>
                  </w:r>
                  <w:proofErr w:type="spellEnd"/>
                  <w:r w:rsidRPr="004E3034">
                    <w:rPr>
                      <w:rFonts w:ascii="Times New Roman" w:hAnsi="Times New Roman" w:cs="Times New Roman"/>
                      <w:sz w:val="20"/>
                      <w:szCs w:val="20"/>
                    </w:rPr>
                    <w:t xml:space="preserve"> мережевого протоколу, що покращує виявлення загроз, які використовують недоліки мережевих протоколів, таких як SMB, RPC, RDP тощо.</w:t>
                  </w:r>
                </w:p>
              </w:tc>
            </w:tr>
            <w:tr w:rsidR="004E3034" w:rsidRPr="004E3034" w14:paraId="04DAA2EF" w14:textId="77777777" w:rsidTr="00FF4E39">
              <w:tc>
                <w:tcPr>
                  <w:tcW w:w="942" w:type="dxa"/>
                  <w:shd w:val="clear" w:color="auto" w:fill="auto"/>
                </w:tcPr>
                <w:p w14:paraId="6A69902D"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6ECCFBD1"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Забезпечення захисту електронної пошти</w:t>
                  </w:r>
                </w:p>
              </w:tc>
              <w:tc>
                <w:tcPr>
                  <w:tcW w:w="7328" w:type="dxa"/>
                  <w:shd w:val="clear" w:color="auto" w:fill="auto"/>
                </w:tcPr>
                <w:p w14:paraId="48E5693A"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поштового трафіку  (POP3, POP3S, SMTP, IMAP та IMAPS);</w:t>
                  </w:r>
                </w:p>
                <w:p w14:paraId="2402A9EB"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поштових вкладень та захист від спаму;</w:t>
                  </w:r>
                </w:p>
                <w:p w14:paraId="153D59AA"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автоматично видаляти або переміщувати заражену пошту до вказаного каталогу у поштовому клієнті.</w:t>
                  </w:r>
                </w:p>
                <w:p w14:paraId="6DA5988F"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модуля захисту від спаму (власної розробки)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w:t>
                  </w:r>
                </w:p>
              </w:tc>
            </w:tr>
            <w:tr w:rsidR="004E3034" w:rsidRPr="004E3034" w14:paraId="4AF8FB89" w14:textId="77777777" w:rsidTr="00FF4E39">
              <w:tc>
                <w:tcPr>
                  <w:tcW w:w="942" w:type="dxa"/>
                  <w:shd w:val="clear" w:color="auto" w:fill="auto"/>
                </w:tcPr>
                <w:p w14:paraId="52A95D66"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46710332"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у </w:t>
                  </w:r>
                  <w:proofErr w:type="spellStart"/>
                  <w:r w:rsidRPr="004E3034">
                    <w:rPr>
                      <w:rFonts w:ascii="Times New Roman" w:hAnsi="Times New Roman" w:cs="Times New Roman"/>
                      <w:sz w:val="20"/>
                      <w:szCs w:val="20"/>
                    </w:rPr>
                    <w:t>Web</w:t>
                  </w:r>
                  <w:proofErr w:type="spellEnd"/>
                </w:p>
              </w:tc>
              <w:tc>
                <w:tcPr>
                  <w:tcW w:w="7328" w:type="dxa"/>
                  <w:shd w:val="clear" w:color="auto" w:fill="auto"/>
                </w:tcPr>
                <w:p w14:paraId="789479A4"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HTTP, HTTPS трафіку;</w:t>
                  </w:r>
                </w:p>
                <w:p w14:paraId="730B78AB"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виявлення та блокування доступу до небезпечних сайтів;</w:t>
                  </w:r>
                </w:p>
                <w:p w14:paraId="1A212E23"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формування  дозволених\заборонених\ виключених з перевірки переліків сайтів;</w:t>
                  </w:r>
                </w:p>
                <w:p w14:paraId="05F3AB7E" w14:textId="77777777" w:rsidR="004E3034" w:rsidRPr="004E3034" w:rsidRDefault="004E3034" w:rsidP="004E3034">
                  <w:pPr>
                    <w:numPr>
                      <w:ilvl w:val="0"/>
                      <w:numId w:val="8"/>
                    </w:numPr>
                    <w:tabs>
                      <w:tab w:val="left" w:pos="223"/>
                    </w:tabs>
                    <w:spacing w:after="0" w:line="240" w:lineRule="auto"/>
                    <w:ind w:left="223" w:right="-108" w:hanging="223"/>
                    <w:rPr>
                      <w:rFonts w:ascii="Times New Roman" w:hAnsi="Times New Roman" w:cs="Times New Roman"/>
                      <w:sz w:val="20"/>
                      <w:szCs w:val="20"/>
                    </w:rPr>
                  </w:pPr>
                  <w:r w:rsidRPr="004E3034">
                    <w:rPr>
                      <w:rFonts w:ascii="Times New Roman" w:hAnsi="Times New Roman" w:cs="Times New Roman"/>
                      <w:sz w:val="20"/>
                      <w:szCs w:val="20"/>
                    </w:rPr>
                    <w:t>наявність модуля веб-контролю, що дає можливість обмежувати  доступ до певних категорій сайтів. Наявність більше 25 категорій фільтрації, в яких розподілені більш ніж 100 підкатегорій. Можливість створювати групи з категорій та підкатегорій. Можливість створювати правила фільтрації для різних користувачів та груп ОС Windows;</w:t>
                  </w:r>
                </w:p>
                <w:p w14:paraId="7006ABC8" w14:textId="77777777" w:rsidR="004E3034" w:rsidRPr="004E3034" w:rsidRDefault="004E3034" w:rsidP="004E3034">
                  <w:pPr>
                    <w:numPr>
                      <w:ilvl w:val="0"/>
                      <w:numId w:val="8"/>
                    </w:numPr>
                    <w:tabs>
                      <w:tab w:val="left" w:pos="223"/>
                    </w:tabs>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блокувати завантаження з Інтернету файлів за вказаним розширенням.</w:t>
                  </w:r>
                </w:p>
              </w:tc>
            </w:tr>
            <w:tr w:rsidR="004E3034" w:rsidRPr="004E3034" w14:paraId="08CD6389" w14:textId="77777777" w:rsidTr="00FF4E39">
              <w:tc>
                <w:tcPr>
                  <w:tcW w:w="942" w:type="dxa"/>
                  <w:shd w:val="clear" w:color="auto" w:fill="auto"/>
                </w:tcPr>
                <w:p w14:paraId="4CD6958E"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5F3439CE"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Наявність </w:t>
                  </w:r>
                  <w:proofErr w:type="spellStart"/>
                  <w:r w:rsidRPr="004E3034">
                    <w:rPr>
                      <w:rFonts w:ascii="Times New Roman" w:hAnsi="Times New Roman" w:cs="Times New Roman"/>
                      <w:sz w:val="20"/>
                      <w:szCs w:val="20"/>
                    </w:rPr>
                    <w:t>проактивного</w:t>
                  </w:r>
                  <w:proofErr w:type="spellEnd"/>
                  <w:r w:rsidRPr="004E3034">
                    <w:rPr>
                      <w:rFonts w:ascii="Times New Roman" w:hAnsi="Times New Roman" w:cs="Times New Roman"/>
                      <w:sz w:val="20"/>
                      <w:szCs w:val="20"/>
                    </w:rPr>
                    <w:t xml:space="preserve"> захисту</w:t>
                  </w:r>
                </w:p>
              </w:tc>
              <w:tc>
                <w:tcPr>
                  <w:tcW w:w="7328" w:type="dxa"/>
                  <w:shd w:val="clear" w:color="auto" w:fill="auto"/>
                </w:tcPr>
                <w:p w14:paraId="719A9024"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троянського ПЗ;</w:t>
                  </w:r>
                </w:p>
                <w:p w14:paraId="51989C07"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клавіатурних шпигунів;</w:t>
                  </w:r>
                </w:p>
                <w:p w14:paraId="66A6A88F"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рекламного ПЗ;</w:t>
                  </w:r>
                </w:p>
                <w:p w14:paraId="229D64FF"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від </w:t>
                  </w:r>
                  <w:proofErr w:type="spellStart"/>
                  <w:r w:rsidRPr="004E3034">
                    <w:rPr>
                      <w:rFonts w:ascii="Times New Roman" w:hAnsi="Times New Roman" w:cs="Times New Roman"/>
                      <w:sz w:val="20"/>
                      <w:szCs w:val="20"/>
                    </w:rPr>
                    <w:t>фішингу</w:t>
                  </w:r>
                  <w:proofErr w:type="spellEnd"/>
                  <w:r w:rsidRPr="004E3034">
                    <w:rPr>
                      <w:rFonts w:ascii="Times New Roman" w:hAnsi="Times New Roman" w:cs="Times New Roman"/>
                      <w:sz w:val="20"/>
                      <w:szCs w:val="20"/>
                    </w:rPr>
                    <w:t>;</w:t>
                  </w:r>
                </w:p>
                <w:p w14:paraId="0B384575"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наявність системи виявлення вторгнень  (HIPS), яка захищає комп’ютер від шкідливих програм і небажаної активності (наявність функціоналу </w:t>
                  </w:r>
                  <w:proofErr w:type="spellStart"/>
                  <w:r w:rsidRPr="004E3034">
                    <w:rPr>
                      <w:rFonts w:ascii="Times New Roman" w:hAnsi="Times New Roman" w:cs="Times New Roman"/>
                      <w:sz w:val="20"/>
                      <w:szCs w:val="20"/>
                    </w:rPr>
                    <w:t>майстера</w:t>
                  </w:r>
                  <w:proofErr w:type="spellEnd"/>
                  <w:r w:rsidRPr="004E3034">
                    <w:rPr>
                      <w:rFonts w:ascii="Times New Roman" w:hAnsi="Times New Roman" w:cs="Times New Roman"/>
                      <w:sz w:val="20"/>
                      <w:szCs w:val="20"/>
                    </w:rPr>
                    <w:t xml:space="preserve"> для створення та редагування правил для контролю запущених процесів, використовуваних файлів та розділів реєстру.</w:t>
                  </w:r>
                </w:p>
              </w:tc>
            </w:tr>
            <w:tr w:rsidR="004E3034" w:rsidRPr="004E3034" w14:paraId="10386B41" w14:textId="77777777" w:rsidTr="00FF4E39">
              <w:tc>
                <w:tcPr>
                  <w:tcW w:w="942" w:type="dxa"/>
                  <w:shd w:val="clear" w:color="auto" w:fill="auto"/>
                </w:tcPr>
                <w:p w14:paraId="4A7043EE"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4FEACE09"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Наявність контролю за використанням зовнішніх пристроїв та змінних носіїв</w:t>
                  </w:r>
                </w:p>
              </w:tc>
              <w:tc>
                <w:tcPr>
                  <w:tcW w:w="7328" w:type="dxa"/>
                  <w:shd w:val="clear" w:color="auto" w:fill="auto"/>
                </w:tcPr>
                <w:p w14:paraId="7DEF2188"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автоматична антивірусна перевірка змінних носіїв;</w:t>
                  </w:r>
                </w:p>
                <w:p w14:paraId="59E65EAF"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керування доступом до зовнішніх пристроїв;</w:t>
                  </w:r>
                </w:p>
                <w:p w14:paraId="75CB3836"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контроль підключення до робочої станції периферійних пристроїв та змінних носіїв шляхом створення правил доступу за типом пристрою, за рівнем доступу, за виробником, моделлю або серійним номером пристрою тощо.</w:t>
                  </w:r>
                </w:p>
              </w:tc>
            </w:tr>
            <w:tr w:rsidR="004E3034" w:rsidRPr="004E3034" w14:paraId="5C8496E9" w14:textId="77777777" w:rsidTr="00FF4E39">
              <w:tc>
                <w:tcPr>
                  <w:tcW w:w="942" w:type="dxa"/>
                  <w:shd w:val="clear" w:color="auto" w:fill="auto"/>
                </w:tcPr>
                <w:p w14:paraId="5F7744FF"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7D9EE72A"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оновлень</w:t>
                  </w:r>
                </w:p>
              </w:tc>
              <w:tc>
                <w:tcPr>
                  <w:tcW w:w="7328" w:type="dxa"/>
                  <w:shd w:val="clear" w:color="auto" w:fill="auto"/>
                </w:tcPr>
                <w:p w14:paraId="5417321D"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часті та невеликі за об'ємом оновлення, відновлення завантаження оновлень після обриву зв'язку;</w:t>
                  </w:r>
                </w:p>
                <w:p w14:paraId="18EA661E"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735C4FBB"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мобільним співробітникам отримати оновлення з серверів виробника он-лайн у разі перебування поза корпоративною мережею;</w:t>
                  </w:r>
                </w:p>
                <w:p w14:paraId="376BBA09"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створення дзеркала оновлень засобами антивірусного ПЗ;</w:t>
                  </w:r>
                </w:p>
                <w:p w14:paraId="3ACCC3E9" w14:textId="77777777" w:rsidR="004E3034" w:rsidRPr="004E3034" w:rsidRDefault="004E3034" w:rsidP="004E3034">
                  <w:pPr>
                    <w:numPr>
                      <w:ilvl w:val="0"/>
                      <w:numId w:val="10"/>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оновлень в центрі антивірусного захисту інформації Державної служби спеціального зв’язку та захисту інформації.</w:t>
                  </w:r>
                </w:p>
              </w:tc>
            </w:tr>
            <w:tr w:rsidR="004E3034" w:rsidRPr="004E3034" w14:paraId="3C52D16D" w14:textId="77777777" w:rsidTr="00FF4E39">
              <w:tc>
                <w:tcPr>
                  <w:tcW w:w="942" w:type="dxa"/>
                  <w:shd w:val="clear" w:color="auto" w:fill="auto"/>
                </w:tcPr>
                <w:p w14:paraId="659E5D9B"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tcBorders>
                    <w:top w:val="single" w:sz="4" w:space="0" w:color="auto"/>
                    <w:left w:val="single" w:sz="4" w:space="0" w:color="auto"/>
                    <w:bottom w:val="single" w:sz="4" w:space="0" w:color="auto"/>
                    <w:right w:val="single" w:sz="4" w:space="0" w:color="auto"/>
                  </w:tcBorders>
                </w:tcPr>
                <w:p w14:paraId="0779F1E8" w14:textId="77777777" w:rsidR="004E3034" w:rsidRPr="004E3034" w:rsidRDefault="004E3034" w:rsidP="004E3034">
                  <w:pPr>
                    <w:rPr>
                      <w:rFonts w:ascii="Times New Roman" w:hAnsi="Times New Roman" w:cs="Times New Roman"/>
                      <w:sz w:val="20"/>
                      <w:szCs w:val="20"/>
                      <w:highlight w:val="yellow"/>
                    </w:rPr>
                  </w:pPr>
                  <w:r w:rsidRPr="004E3034">
                    <w:rPr>
                      <w:rFonts w:ascii="Times New Roman" w:hAnsi="Times New Roman" w:cs="Times New Roman"/>
                      <w:sz w:val="20"/>
                      <w:szCs w:val="20"/>
                    </w:rPr>
                    <w:t>Вимоги до віддаленого управління</w:t>
                  </w:r>
                </w:p>
              </w:tc>
              <w:tc>
                <w:tcPr>
                  <w:tcW w:w="7328" w:type="dxa"/>
                  <w:tcBorders>
                    <w:top w:val="single" w:sz="4" w:space="0" w:color="auto"/>
                    <w:left w:val="single" w:sz="4" w:space="0" w:color="auto"/>
                    <w:bottom w:val="single" w:sz="4" w:space="0" w:color="auto"/>
                    <w:right w:val="single" w:sz="4" w:space="0" w:color="auto"/>
                  </w:tcBorders>
                </w:tcPr>
                <w:p w14:paraId="6C4208A7" w14:textId="77777777" w:rsidR="004E3034" w:rsidRPr="004E3034" w:rsidRDefault="004E3034" w:rsidP="004E3034">
                  <w:pPr>
                    <w:numPr>
                      <w:ilvl w:val="0"/>
                      <w:numId w:val="10"/>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w:t>
                  </w:r>
                </w:p>
              </w:tc>
            </w:tr>
            <w:tr w:rsidR="004E3034" w:rsidRPr="004E3034" w14:paraId="460DA03B" w14:textId="77777777" w:rsidTr="00FF4E39">
              <w:tc>
                <w:tcPr>
                  <w:tcW w:w="942" w:type="dxa"/>
                  <w:shd w:val="clear" w:color="auto" w:fill="auto"/>
                </w:tcPr>
                <w:p w14:paraId="503905A8" w14:textId="77777777" w:rsidR="004E3034" w:rsidRPr="004E3034" w:rsidRDefault="004E3034" w:rsidP="004E3034">
                  <w:pPr>
                    <w:numPr>
                      <w:ilvl w:val="0"/>
                      <w:numId w:val="4"/>
                    </w:numPr>
                    <w:spacing w:after="0" w:line="240" w:lineRule="auto"/>
                    <w:rPr>
                      <w:rFonts w:ascii="Times New Roman" w:hAnsi="Times New Roman" w:cs="Times New Roman"/>
                      <w:sz w:val="20"/>
                      <w:szCs w:val="20"/>
                    </w:rPr>
                  </w:pPr>
                </w:p>
              </w:tc>
              <w:tc>
                <w:tcPr>
                  <w:tcW w:w="1482" w:type="dxa"/>
                  <w:shd w:val="clear" w:color="auto" w:fill="auto"/>
                </w:tcPr>
                <w:p w14:paraId="369AEDAD"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Операційні системи, які підтримуються </w:t>
                  </w:r>
                </w:p>
              </w:tc>
              <w:tc>
                <w:tcPr>
                  <w:tcW w:w="7328" w:type="dxa"/>
                  <w:shd w:val="clear" w:color="auto" w:fill="auto"/>
                </w:tcPr>
                <w:p w14:paraId="709CD20C"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XP Professional (SP3 та вище);</w:t>
                  </w:r>
                </w:p>
                <w:p w14:paraId="4B330C25"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Vista (Professional або вище);</w:t>
                  </w:r>
                </w:p>
                <w:p w14:paraId="0065D5F7"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7 (Professional або вище);</w:t>
                  </w:r>
                </w:p>
                <w:p w14:paraId="5DCE1522"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10.</w:t>
                  </w:r>
                </w:p>
              </w:tc>
            </w:tr>
          </w:tbl>
          <w:p w14:paraId="13C8C85C" w14:textId="77777777" w:rsidR="004E3034" w:rsidRPr="004E3034" w:rsidRDefault="004E3034" w:rsidP="004E3034">
            <w:pPr>
              <w:jc w:val="both"/>
              <w:rPr>
                <w:rFonts w:ascii="Times New Roman" w:eastAsia="Calibri" w:hAnsi="Times New Roman" w:cs="Times New Roman"/>
                <w:sz w:val="20"/>
                <w:szCs w:val="20"/>
              </w:rPr>
            </w:pPr>
          </w:p>
          <w:p w14:paraId="18BB2B7E" w14:textId="77777777" w:rsidR="004E3034" w:rsidRPr="004E3034" w:rsidRDefault="004E3034" w:rsidP="004E3034">
            <w:pPr>
              <w:ind w:firstLine="708"/>
              <w:jc w:val="both"/>
              <w:rPr>
                <w:rFonts w:ascii="Times New Roman" w:hAnsi="Times New Roman" w:cs="Times New Roman"/>
                <w:sz w:val="20"/>
                <w:szCs w:val="20"/>
              </w:rPr>
            </w:pPr>
            <w:r w:rsidRPr="004E3034">
              <w:rPr>
                <w:rFonts w:ascii="Times New Roman" w:hAnsi="Times New Roman" w:cs="Times New Roman"/>
                <w:sz w:val="20"/>
                <w:szCs w:val="20"/>
              </w:rPr>
              <w:t xml:space="preserve">Антивірусне програмне забезпечення для захисту файлових серверів повинно відповідати наступним обов’язковим функціональним вимогам: </w:t>
            </w:r>
          </w:p>
          <w:p w14:paraId="5F8051D8" w14:textId="77777777" w:rsidR="004E3034" w:rsidRPr="004E3034" w:rsidRDefault="004E3034" w:rsidP="004E3034">
            <w:pPr>
              <w:jc w:val="both"/>
              <w:rPr>
                <w:rFonts w:ascii="Times New Roman" w:eastAsia="Calibri"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973"/>
              <w:gridCol w:w="5964"/>
            </w:tblGrid>
            <w:tr w:rsidR="004E3034" w:rsidRPr="004E3034" w14:paraId="0F3105B4" w14:textId="77777777" w:rsidTr="004E3034">
              <w:trPr>
                <w:tblHeader/>
              </w:trPr>
              <w:tc>
                <w:tcPr>
                  <w:tcW w:w="810" w:type="dxa"/>
                  <w:shd w:val="clear" w:color="auto" w:fill="auto"/>
                </w:tcPr>
                <w:p w14:paraId="58D0B9D6"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2973" w:type="dxa"/>
                  <w:shd w:val="clear" w:color="auto" w:fill="auto"/>
                </w:tcPr>
                <w:p w14:paraId="5A7635EF"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захисту файлового серверу</w:t>
                  </w:r>
                </w:p>
              </w:tc>
              <w:tc>
                <w:tcPr>
                  <w:tcW w:w="5964" w:type="dxa"/>
                  <w:shd w:val="clear" w:color="auto" w:fill="auto"/>
                </w:tcPr>
                <w:p w14:paraId="040000F2"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71A257DC" w14:textId="77777777" w:rsidTr="004E3034">
              <w:tc>
                <w:tcPr>
                  <w:tcW w:w="810" w:type="dxa"/>
                  <w:shd w:val="clear" w:color="auto" w:fill="auto"/>
                </w:tcPr>
                <w:p w14:paraId="66B4904C"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38109F82" w14:textId="77777777" w:rsidR="004E3034" w:rsidRPr="004E3034" w:rsidRDefault="004E3034" w:rsidP="004E3034">
                  <w:pPr>
                    <w:rPr>
                      <w:rFonts w:ascii="Times New Roman" w:hAnsi="Times New Roman" w:cs="Times New Roman"/>
                      <w:bCs/>
                      <w:color w:val="000000"/>
                      <w:sz w:val="20"/>
                      <w:szCs w:val="20"/>
                    </w:rPr>
                  </w:pPr>
                  <w:r w:rsidRPr="004E3034">
                    <w:rPr>
                      <w:rFonts w:ascii="Times New Roman" w:hAnsi="Times New Roman" w:cs="Times New Roman"/>
                      <w:bCs/>
                      <w:color w:val="000000"/>
                      <w:sz w:val="20"/>
                      <w:szCs w:val="20"/>
                    </w:rPr>
                    <w:t xml:space="preserve">Встановлення програмного </w:t>
                  </w:r>
                </w:p>
                <w:p w14:paraId="70C40747" w14:textId="77777777" w:rsidR="004E3034" w:rsidRPr="004E3034" w:rsidRDefault="004E3034" w:rsidP="004E3034">
                  <w:pPr>
                    <w:rPr>
                      <w:rFonts w:ascii="Times New Roman" w:hAnsi="Times New Roman" w:cs="Times New Roman"/>
                      <w:bCs/>
                      <w:color w:val="000000"/>
                      <w:sz w:val="20"/>
                      <w:szCs w:val="20"/>
                    </w:rPr>
                  </w:pPr>
                  <w:r w:rsidRPr="004E3034">
                    <w:rPr>
                      <w:rFonts w:ascii="Times New Roman" w:hAnsi="Times New Roman" w:cs="Times New Roman"/>
                      <w:bCs/>
                      <w:color w:val="000000"/>
                      <w:sz w:val="20"/>
                      <w:szCs w:val="20"/>
                    </w:rPr>
                    <w:t xml:space="preserve">забезпечення </w:t>
                  </w:r>
                </w:p>
              </w:tc>
              <w:tc>
                <w:tcPr>
                  <w:tcW w:w="5964" w:type="dxa"/>
                  <w:shd w:val="clear" w:color="auto" w:fill="auto"/>
                </w:tcPr>
                <w:p w14:paraId="2B5832D1" w14:textId="77777777" w:rsidR="004E3034" w:rsidRPr="004E3034" w:rsidRDefault="004E3034" w:rsidP="004E3034">
                  <w:pPr>
                    <w:numPr>
                      <w:ilvl w:val="0"/>
                      <w:numId w:val="6"/>
                    </w:numPr>
                    <w:spacing w:after="0" w:line="240" w:lineRule="auto"/>
                    <w:ind w:left="223" w:hanging="142"/>
                    <w:rPr>
                      <w:rFonts w:ascii="Times New Roman" w:hAnsi="Times New Roman" w:cs="Times New Roman"/>
                      <w:bCs/>
                      <w:color w:val="000000"/>
                      <w:sz w:val="20"/>
                      <w:szCs w:val="20"/>
                    </w:rPr>
                  </w:pPr>
                  <w:r w:rsidRPr="004E3034">
                    <w:rPr>
                      <w:rFonts w:ascii="Times New Roman" w:hAnsi="Times New Roman" w:cs="Times New Roman"/>
                      <w:bCs/>
                      <w:color w:val="000000"/>
                      <w:sz w:val="20"/>
                      <w:szCs w:val="20"/>
                    </w:rPr>
                    <w:t>окремий інсталяційний пакет, який дозволяє встановлювати клієнта у “ручному” режимі.</w:t>
                  </w:r>
                </w:p>
              </w:tc>
            </w:tr>
            <w:tr w:rsidR="004E3034" w:rsidRPr="004E3034" w14:paraId="470571B2" w14:textId="77777777" w:rsidTr="004E3034">
              <w:tc>
                <w:tcPr>
                  <w:tcW w:w="810" w:type="dxa"/>
                  <w:shd w:val="clear" w:color="auto" w:fill="auto"/>
                </w:tcPr>
                <w:p w14:paraId="7C118E40"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488B2CDA"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Автоматичні виключення</w:t>
                  </w:r>
                </w:p>
              </w:tc>
              <w:tc>
                <w:tcPr>
                  <w:tcW w:w="5964" w:type="dxa"/>
                  <w:shd w:val="clear" w:color="auto" w:fill="auto"/>
                </w:tcPr>
                <w:p w14:paraId="1E448DED" w14:textId="77777777" w:rsidR="004E3034" w:rsidRPr="004E3034" w:rsidRDefault="004E3034" w:rsidP="004E3034">
                  <w:pPr>
                    <w:numPr>
                      <w:ilvl w:val="0"/>
                      <w:numId w:val="6"/>
                    </w:numPr>
                    <w:spacing w:after="0" w:line="240" w:lineRule="auto"/>
                    <w:ind w:left="223" w:hanging="142"/>
                    <w:rPr>
                      <w:rFonts w:ascii="Times New Roman" w:hAnsi="Times New Roman" w:cs="Times New Roman"/>
                      <w:sz w:val="20"/>
                      <w:szCs w:val="20"/>
                    </w:rPr>
                  </w:pPr>
                  <w:r w:rsidRPr="004E3034">
                    <w:rPr>
                      <w:rFonts w:ascii="Times New Roman" w:hAnsi="Times New Roman" w:cs="Times New Roman"/>
                      <w:bCs/>
                      <w:color w:val="000000"/>
                      <w:sz w:val="20"/>
                      <w:szCs w:val="20"/>
                    </w:rPr>
                    <w:t>в залежності від ролей сервера, виключення для специфічних файлів, папок і програм.</w:t>
                  </w:r>
                </w:p>
              </w:tc>
            </w:tr>
            <w:tr w:rsidR="004E3034" w:rsidRPr="004E3034" w14:paraId="535CFA52" w14:textId="77777777" w:rsidTr="004E3034">
              <w:tc>
                <w:tcPr>
                  <w:tcW w:w="810" w:type="dxa"/>
                  <w:shd w:val="clear" w:color="auto" w:fill="auto"/>
                </w:tcPr>
                <w:p w14:paraId="36E7A723"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7003ABA6"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Робота в кластерних системах</w:t>
                  </w:r>
                </w:p>
              </w:tc>
              <w:tc>
                <w:tcPr>
                  <w:tcW w:w="5964" w:type="dxa"/>
                  <w:shd w:val="clear" w:color="auto" w:fill="auto"/>
                </w:tcPr>
                <w:p w14:paraId="57DCF983" w14:textId="77777777" w:rsidR="004E3034" w:rsidRPr="004E3034" w:rsidRDefault="004E3034" w:rsidP="004E3034">
                  <w:pPr>
                    <w:numPr>
                      <w:ilvl w:val="0"/>
                      <w:numId w:val="6"/>
                    </w:numPr>
                    <w:spacing w:after="0" w:line="240" w:lineRule="auto"/>
                    <w:ind w:left="223" w:hanging="142"/>
                    <w:rPr>
                      <w:rFonts w:ascii="Times New Roman" w:hAnsi="Times New Roman" w:cs="Times New Roman"/>
                      <w:sz w:val="20"/>
                      <w:szCs w:val="20"/>
                    </w:rPr>
                  </w:pPr>
                  <w:r w:rsidRPr="004E3034">
                    <w:rPr>
                      <w:rFonts w:ascii="Times New Roman" w:hAnsi="Times New Roman" w:cs="Times New Roman"/>
                      <w:bCs/>
                      <w:color w:val="000000"/>
                      <w:sz w:val="20"/>
                      <w:szCs w:val="20"/>
                    </w:rPr>
                    <w:t>можливість роботи в кластерах як домена так і робочої групи.</w:t>
                  </w:r>
                </w:p>
              </w:tc>
            </w:tr>
            <w:tr w:rsidR="004E3034" w:rsidRPr="004E3034" w14:paraId="139FE737" w14:textId="77777777" w:rsidTr="004E3034">
              <w:tc>
                <w:tcPr>
                  <w:tcW w:w="810" w:type="dxa"/>
                  <w:shd w:val="clear" w:color="auto" w:fill="auto"/>
                </w:tcPr>
                <w:p w14:paraId="30FBEC90"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4BAF22CF"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Робота у режимі серверу терміналів</w:t>
                  </w:r>
                </w:p>
              </w:tc>
              <w:tc>
                <w:tcPr>
                  <w:tcW w:w="5964" w:type="dxa"/>
                  <w:shd w:val="clear" w:color="auto" w:fill="auto"/>
                </w:tcPr>
                <w:p w14:paraId="18D73884" w14:textId="77777777" w:rsidR="004E3034" w:rsidRPr="004E3034" w:rsidRDefault="004E3034" w:rsidP="004E3034">
                  <w:pPr>
                    <w:numPr>
                      <w:ilvl w:val="0"/>
                      <w:numId w:val="6"/>
                    </w:numPr>
                    <w:spacing w:after="0" w:line="240" w:lineRule="auto"/>
                    <w:ind w:left="223" w:hanging="142"/>
                    <w:rPr>
                      <w:rFonts w:ascii="Times New Roman" w:hAnsi="Times New Roman" w:cs="Times New Roman"/>
                      <w:sz w:val="20"/>
                      <w:szCs w:val="20"/>
                    </w:rPr>
                  </w:pPr>
                  <w:r w:rsidRPr="004E3034">
                    <w:rPr>
                      <w:rFonts w:ascii="Times New Roman" w:hAnsi="Times New Roman" w:cs="Times New Roman"/>
                      <w:bCs/>
                      <w:color w:val="000000"/>
                      <w:sz w:val="20"/>
                      <w:szCs w:val="20"/>
                    </w:rPr>
                    <w:t>можливість налаштовувати режим запуску шляхом відключення графічного інтерфейсу для термінальних користувачів.</w:t>
                  </w:r>
                </w:p>
              </w:tc>
            </w:tr>
            <w:tr w:rsidR="004E3034" w:rsidRPr="004E3034" w14:paraId="3E8226CA" w14:textId="77777777" w:rsidTr="004E3034">
              <w:tc>
                <w:tcPr>
                  <w:tcW w:w="810" w:type="dxa"/>
                  <w:shd w:val="clear" w:color="auto" w:fill="auto"/>
                </w:tcPr>
                <w:p w14:paraId="7875D27D"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5B18F760"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Сканування </w:t>
                  </w:r>
                  <w:proofErr w:type="spellStart"/>
                  <w:r w:rsidRPr="004E3034">
                    <w:rPr>
                      <w:rFonts w:ascii="Times New Roman" w:hAnsi="Times New Roman" w:cs="Times New Roman"/>
                      <w:sz w:val="20"/>
                      <w:szCs w:val="20"/>
                    </w:rPr>
                    <w:t>Hyper</w:t>
                  </w:r>
                  <w:proofErr w:type="spellEnd"/>
                  <w:r w:rsidRPr="004E3034">
                    <w:rPr>
                      <w:rFonts w:ascii="Times New Roman" w:hAnsi="Times New Roman" w:cs="Times New Roman"/>
                      <w:sz w:val="20"/>
                      <w:szCs w:val="20"/>
                    </w:rPr>
                    <w:t>-V</w:t>
                  </w:r>
                </w:p>
              </w:tc>
              <w:tc>
                <w:tcPr>
                  <w:tcW w:w="5964" w:type="dxa"/>
                  <w:shd w:val="clear" w:color="auto" w:fill="auto"/>
                </w:tcPr>
                <w:p w14:paraId="67D7025A" w14:textId="77777777" w:rsidR="004E3034" w:rsidRPr="004E3034" w:rsidRDefault="004E3034" w:rsidP="004E3034">
                  <w:pPr>
                    <w:numPr>
                      <w:ilvl w:val="0"/>
                      <w:numId w:val="6"/>
                    </w:numPr>
                    <w:spacing w:after="0" w:line="240" w:lineRule="auto"/>
                    <w:ind w:left="223" w:hanging="142"/>
                    <w:rPr>
                      <w:rFonts w:ascii="Times New Roman" w:hAnsi="Times New Roman" w:cs="Times New Roman"/>
                      <w:sz w:val="20"/>
                      <w:szCs w:val="20"/>
                    </w:rPr>
                  </w:pPr>
                  <w:r w:rsidRPr="004E3034">
                    <w:rPr>
                      <w:rFonts w:ascii="Times New Roman" w:hAnsi="Times New Roman" w:cs="Times New Roman"/>
                      <w:bCs/>
                      <w:color w:val="000000"/>
                      <w:sz w:val="20"/>
                      <w:szCs w:val="20"/>
                    </w:rPr>
                    <w:t xml:space="preserve">сканування дисків сервера Microsoft </w:t>
                  </w:r>
                  <w:proofErr w:type="spellStart"/>
                  <w:r w:rsidRPr="004E3034">
                    <w:rPr>
                      <w:rFonts w:ascii="Times New Roman" w:hAnsi="Times New Roman" w:cs="Times New Roman"/>
                      <w:bCs/>
                      <w:color w:val="000000"/>
                      <w:sz w:val="20"/>
                      <w:szCs w:val="20"/>
                    </w:rPr>
                    <w:t>Hyper</w:t>
                  </w:r>
                  <w:proofErr w:type="spellEnd"/>
                  <w:r w:rsidRPr="004E3034">
                    <w:rPr>
                      <w:rFonts w:ascii="Times New Roman" w:hAnsi="Times New Roman" w:cs="Times New Roman"/>
                      <w:bCs/>
                      <w:color w:val="000000"/>
                      <w:sz w:val="20"/>
                      <w:szCs w:val="20"/>
                    </w:rPr>
                    <w:t>-V Server, тобто віртуальних машин (ВМ), без необхідності установки будь-яких агентів на відповідних віртуальних машинах.</w:t>
                  </w:r>
                </w:p>
              </w:tc>
            </w:tr>
            <w:tr w:rsidR="004E3034" w:rsidRPr="004E3034" w14:paraId="5C8E649B" w14:textId="77777777" w:rsidTr="004E3034">
              <w:tc>
                <w:tcPr>
                  <w:tcW w:w="810" w:type="dxa"/>
                  <w:shd w:val="clear" w:color="auto" w:fill="auto"/>
                </w:tcPr>
                <w:p w14:paraId="2216E309"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631086F7"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антивірусного захисту</w:t>
                  </w:r>
                </w:p>
              </w:tc>
              <w:tc>
                <w:tcPr>
                  <w:tcW w:w="5964" w:type="dxa"/>
                  <w:shd w:val="clear" w:color="auto" w:fill="auto"/>
                </w:tcPr>
                <w:p w14:paraId="0C16A280"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за розкладом і на вимогу за допомогою антивірусних баз даних;</w:t>
                  </w:r>
                </w:p>
                <w:p w14:paraId="5B64CA23"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 режимі реального часу;</w:t>
                  </w:r>
                </w:p>
                <w:p w14:paraId="44AB7F0D"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сканування файлів під час запуску системи;</w:t>
                  </w:r>
                </w:p>
                <w:p w14:paraId="0235E381"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модуль захисту документів;</w:t>
                  </w:r>
                </w:p>
                <w:p w14:paraId="68656DCE"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сканування комп'ютера у неактивному стані;</w:t>
                  </w:r>
                </w:p>
                <w:p w14:paraId="16325C8B"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сканування архівів;</w:t>
                  </w:r>
                </w:p>
                <w:p w14:paraId="25150FC6"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евристичний аналізатор;</w:t>
                  </w:r>
                </w:p>
                <w:p w14:paraId="340AD926"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lastRenderedPageBreak/>
                    <w:t>виявлення шпигунського ПЗ;</w:t>
                  </w:r>
                </w:p>
                <w:p w14:paraId="1F3965D1"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виявлення </w:t>
                  </w:r>
                  <w:proofErr w:type="spellStart"/>
                  <w:r w:rsidRPr="004E3034">
                    <w:rPr>
                      <w:rFonts w:ascii="Times New Roman" w:hAnsi="Times New Roman" w:cs="Times New Roman"/>
                      <w:sz w:val="20"/>
                      <w:szCs w:val="20"/>
                    </w:rPr>
                    <w:t>руткитів</w:t>
                  </w:r>
                  <w:proofErr w:type="spellEnd"/>
                  <w:r w:rsidRPr="004E3034">
                    <w:rPr>
                      <w:rFonts w:ascii="Times New Roman" w:hAnsi="Times New Roman" w:cs="Times New Roman"/>
                      <w:sz w:val="20"/>
                      <w:szCs w:val="20"/>
                    </w:rPr>
                    <w:t>;</w:t>
                  </w:r>
                </w:p>
                <w:p w14:paraId="7803C2B0"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скриптів;</w:t>
                  </w:r>
                </w:p>
                <w:p w14:paraId="4350C9E1"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захист від </w:t>
                  </w:r>
                  <w:proofErr w:type="spellStart"/>
                  <w:r w:rsidRPr="004E3034">
                    <w:rPr>
                      <w:rFonts w:ascii="Times New Roman" w:hAnsi="Times New Roman" w:cs="Times New Roman"/>
                      <w:sz w:val="20"/>
                      <w:szCs w:val="20"/>
                    </w:rPr>
                    <w:t>ботнетів</w:t>
                  </w:r>
                  <w:proofErr w:type="spellEnd"/>
                  <w:r w:rsidRPr="004E3034">
                    <w:rPr>
                      <w:rFonts w:ascii="Times New Roman" w:hAnsi="Times New Roman" w:cs="Times New Roman"/>
                      <w:sz w:val="20"/>
                      <w:szCs w:val="20"/>
                    </w:rPr>
                    <w:t>, технологія яка забезпечує захист від загроз типу "</w:t>
                  </w:r>
                  <w:proofErr w:type="spellStart"/>
                  <w:r w:rsidRPr="004E3034">
                    <w:rPr>
                      <w:rFonts w:ascii="Times New Roman" w:hAnsi="Times New Roman" w:cs="Times New Roman"/>
                      <w:sz w:val="20"/>
                      <w:szCs w:val="20"/>
                    </w:rPr>
                    <w:t>ботнет</w:t>
                  </w:r>
                  <w:proofErr w:type="spellEnd"/>
                  <w:r w:rsidRPr="004E3034">
                    <w:rPr>
                      <w:rFonts w:ascii="Times New Roman" w:hAnsi="Times New Roman" w:cs="Times New Roman"/>
                      <w:sz w:val="20"/>
                      <w:szCs w:val="20"/>
                    </w:rPr>
                    <w:t>";</w:t>
                  </w:r>
                </w:p>
                <w:p w14:paraId="0D5DA4F8" w14:textId="77777777" w:rsidR="004E3034" w:rsidRPr="004E3034" w:rsidRDefault="004E3034" w:rsidP="004E3034">
                  <w:pPr>
                    <w:numPr>
                      <w:ilvl w:val="0"/>
                      <w:numId w:val="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захист від </w:t>
                  </w:r>
                  <w:proofErr w:type="spellStart"/>
                  <w:r w:rsidRPr="004E3034">
                    <w:rPr>
                      <w:rFonts w:ascii="Times New Roman" w:hAnsi="Times New Roman" w:cs="Times New Roman"/>
                      <w:sz w:val="20"/>
                      <w:szCs w:val="20"/>
                    </w:rPr>
                    <w:t>експлойтів</w:t>
                  </w:r>
                  <w:proofErr w:type="spellEnd"/>
                  <w:r w:rsidRPr="004E3034">
                    <w:rPr>
                      <w:rFonts w:ascii="Times New Roman" w:hAnsi="Times New Roman" w:cs="Times New Roman"/>
                      <w:sz w:val="20"/>
                      <w:szCs w:val="20"/>
                    </w:rPr>
                    <w:t xml:space="preserve">, який забезпечує захист від загроз здатних використовувати уразливості </w:t>
                  </w:r>
                  <w:proofErr w:type="spellStart"/>
                  <w:r w:rsidRPr="004E3034">
                    <w:rPr>
                      <w:rFonts w:ascii="Times New Roman" w:hAnsi="Times New Roman" w:cs="Times New Roman"/>
                      <w:sz w:val="20"/>
                      <w:szCs w:val="20"/>
                    </w:rPr>
                    <w:t>Java</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Flash</w:t>
                  </w:r>
                  <w:proofErr w:type="spellEnd"/>
                  <w:r w:rsidRPr="004E3034">
                    <w:rPr>
                      <w:rFonts w:ascii="Times New Roman" w:hAnsi="Times New Roman" w:cs="Times New Roman"/>
                      <w:sz w:val="20"/>
                      <w:szCs w:val="20"/>
                    </w:rPr>
                    <w:t xml:space="preserve"> та інших додатків.</w:t>
                  </w:r>
                </w:p>
              </w:tc>
            </w:tr>
            <w:tr w:rsidR="004E3034" w:rsidRPr="004E3034" w14:paraId="5813B0AF" w14:textId="77777777" w:rsidTr="004E3034">
              <w:tc>
                <w:tcPr>
                  <w:tcW w:w="810" w:type="dxa"/>
                  <w:shd w:val="clear" w:color="auto" w:fill="auto"/>
                </w:tcPr>
                <w:p w14:paraId="5DB67615"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3BDCF36C"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Забезпечення захисту електронної пошти</w:t>
                  </w:r>
                </w:p>
              </w:tc>
              <w:tc>
                <w:tcPr>
                  <w:tcW w:w="5964" w:type="dxa"/>
                  <w:shd w:val="clear" w:color="auto" w:fill="auto"/>
                </w:tcPr>
                <w:p w14:paraId="26735060"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поштового трафіку  (POP3, POP3S, SMTP, IMAP та IMAPS);</w:t>
                  </w:r>
                </w:p>
                <w:p w14:paraId="30DF3A0F"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поштових вкладень;</w:t>
                  </w:r>
                </w:p>
                <w:p w14:paraId="7EC31A5A"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захист від спаму;</w:t>
                  </w:r>
                </w:p>
                <w:p w14:paraId="1DD6E4C9" w14:textId="77777777" w:rsidR="004E3034" w:rsidRPr="004E3034" w:rsidRDefault="004E3034" w:rsidP="004E3034">
                  <w:pPr>
                    <w:numPr>
                      <w:ilvl w:val="0"/>
                      <w:numId w:val="7"/>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автоматично видаляти або переміщувати заражену пошту до вказаного каталогу у поштовому клієнті.</w:t>
                  </w:r>
                </w:p>
              </w:tc>
            </w:tr>
            <w:tr w:rsidR="004E3034" w:rsidRPr="004E3034" w14:paraId="1AC7A41C" w14:textId="77777777" w:rsidTr="004E3034">
              <w:tc>
                <w:tcPr>
                  <w:tcW w:w="810" w:type="dxa"/>
                  <w:shd w:val="clear" w:color="auto" w:fill="auto"/>
                </w:tcPr>
                <w:p w14:paraId="066E1639"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48574AB8"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у </w:t>
                  </w:r>
                  <w:proofErr w:type="spellStart"/>
                  <w:r w:rsidRPr="004E3034">
                    <w:rPr>
                      <w:rFonts w:ascii="Times New Roman" w:hAnsi="Times New Roman" w:cs="Times New Roman"/>
                      <w:sz w:val="20"/>
                      <w:szCs w:val="20"/>
                    </w:rPr>
                    <w:t>Web</w:t>
                  </w:r>
                  <w:proofErr w:type="spellEnd"/>
                </w:p>
              </w:tc>
              <w:tc>
                <w:tcPr>
                  <w:tcW w:w="5964" w:type="dxa"/>
                  <w:shd w:val="clear" w:color="auto" w:fill="auto"/>
                </w:tcPr>
                <w:p w14:paraId="57DA4FA8"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перевірка HTTP, HTTPS трафіку;</w:t>
                  </w:r>
                </w:p>
                <w:p w14:paraId="6D2EBF90"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виявлення та блокування доступу до небезпечних сайтів;</w:t>
                  </w:r>
                </w:p>
                <w:p w14:paraId="3577E7DB"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формування  дозволених\заборонених\ виключених з перевірки переліків сайтів;</w:t>
                  </w:r>
                </w:p>
                <w:p w14:paraId="54068FCE" w14:textId="77777777" w:rsidR="004E3034" w:rsidRPr="004E3034" w:rsidRDefault="004E3034" w:rsidP="004E3034">
                  <w:pPr>
                    <w:numPr>
                      <w:ilvl w:val="0"/>
                      <w:numId w:val="8"/>
                    </w:numPr>
                    <w:tabs>
                      <w:tab w:val="left" w:pos="223"/>
                    </w:tabs>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блокувати завантаження з Інтернету файлів за вказаним розширенням.</w:t>
                  </w:r>
                </w:p>
              </w:tc>
            </w:tr>
            <w:tr w:rsidR="004E3034" w:rsidRPr="004E3034" w14:paraId="189C6C5E" w14:textId="77777777" w:rsidTr="004E3034">
              <w:tc>
                <w:tcPr>
                  <w:tcW w:w="810" w:type="dxa"/>
                  <w:shd w:val="clear" w:color="auto" w:fill="auto"/>
                </w:tcPr>
                <w:p w14:paraId="77EF8A94"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3BA449C0"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Наявність </w:t>
                  </w:r>
                  <w:proofErr w:type="spellStart"/>
                  <w:r w:rsidRPr="004E3034">
                    <w:rPr>
                      <w:rFonts w:ascii="Times New Roman" w:hAnsi="Times New Roman" w:cs="Times New Roman"/>
                      <w:sz w:val="20"/>
                      <w:szCs w:val="20"/>
                    </w:rPr>
                    <w:t>проактивного</w:t>
                  </w:r>
                  <w:proofErr w:type="spellEnd"/>
                  <w:r w:rsidRPr="004E3034">
                    <w:rPr>
                      <w:rFonts w:ascii="Times New Roman" w:hAnsi="Times New Roman" w:cs="Times New Roman"/>
                      <w:sz w:val="20"/>
                      <w:szCs w:val="20"/>
                    </w:rPr>
                    <w:t xml:space="preserve"> захисту</w:t>
                  </w:r>
                </w:p>
              </w:tc>
              <w:tc>
                <w:tcPr>
                  <w:tcW w:w="5964" w:type="dxa"/>
                  <w:shd w:val="clear" w:color="auto" w:fill="auto"/>
                </w:tcPr>
                <w:p w14:paraId="28AE1980"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троянського ПЗ;</w:t>
                  </w:r>
                </w:p>
                <w:p w14:paraId="3A1519AB"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клавіатурних шпигунів;</w:t>
                  </w:r>
                </w:p>
                <w:p w14:paraId="56868A9D"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забезпечення захист від рекламного ПЗ;</w:t>
                  </w:r>
                </w:p>
                <w:p w14:paraId="02808C8B" w14:textId="77777777" w:rsidR="004E3034" w:rsidRPr="004E3034" w:rsidRDefault="004E3034" w:rsidP="004E3034">
                  <w:pPr>
                    <w:numPr>
                      <w:ilvl w:val="0"/>
                      <w:numId w:val="8"/>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від </w:t>
                  </w:r>
                  <w:proofErr w:type="spellStart"/>
                  <w:r w:rsidRPr="004E3034">
                    <w:rPr>
                      <w:rFonts w:ascii="Times New Roman" w:hAnsi="Times New Roman" w:cs="Times New Roman"/>
                      <w:sz w:val="20"/>
                      <w:szCs w:val="20"/>
                    </w:rPr>
                    <w:t>фішингу</w:t>
                  </w:r>
                  <w:proofErr w:type="spellEnd"/>
                  <w:r w:rsidRPr="004E3034">
                    <w:rPr>
                      <w:rFonts w:ascii="Times New Roman" w:hAnsi="Times New Roman" w:cs="Times New Roman"/>
                      <w:sz w:val="20"/>
                      <w:szCs w:val="20"/>
                    </w:rPr>
                    <w:t>.</w:t>
                  </w:r>
                </w:p>
              </w:tc>
            </w:tr>
            <w:tr w:rsidR="004E3034" w:rsidRPr="004E3034" w14:paraId="4CA67324" w14:textId="77777777" w:rsidTr="004E3034">
              <w:tc>
                <w:tcPr>
                  <w:tcW w:w="810" w:type="dxa"/>
                  <w:shd w:val="clear" w:color="auto" w:fill="auto"/>
                </w:tcPr>
                <w:p w14:paraId="43F60AA6"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51034B22"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Наявність контролю за використанням зовнішніх пристроїв</w:t>
                  </w:r>
                </w:p>
              </w:tc>
              <w:tc>
                <w:tcPr>
                  <w:tcW w:w="5964" w:type="dxa"/>
                  <w:shd w:val="clear" w:color="auto" w:fill="auto"/>
                </w:tcPr>
                <w:p w14:paraId="06664679"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автоматична антивірусна перевірка змінних носіїв;</w:t>
                  </w:r>
                </w:p>
                <w:p w14:paraId="1CAA51BF"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керування доступом до зовнішніх пристроїв;</w:t>
                  </w:r>
                </w:p>
                <w:p w14:paraId="4D0ED24B"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контроль підключення до </w:t>
                  </w:r>
                  <w:proofErr w:type="spellStart"/>
                  <w:r w:rsidRPr="004E3034">
                    <w:rPr>
                      <w:rFonts w:ascii="Times New Roman" w:hAnsi="Times New Roman" w:cs="Times New Roman"/>
                      <w:sz w:val="20"/>
                      <w:szCs w:val="20"/>
                    </w:rPr>
                    <w:t>сервреру</w:t>
                  </w:r>
                  <w:proofErr w:type="spellEnd"/>
                  <w:r w:rsidRPr="004E3034">
                    <w:rPr>
                      <w:rFonts w:ascii="Times New Roman" w:hAnsi="Times New Roman" w:cs="Times New Roman"/>
                      <w:sz w:val="20"/>
                      <w:szCs w:val="20"/>
                    </w:rPr>
                    <w:t xml:space="preserve"> периферійних пристроїв шляхом створення правил доступу за типом пристрою, за рівнем доступу, за виробником, моделлю або серійним номером пристрою тощо.</w:t>
                  </w:r>
                </w:p>
              </w:tc>
            </w:tr>
            <w:tr w:rsidR="004E3034" w:rsidRPr="004E3034" w14:paraId="5EB2B889" w14:textId="77777777" w:rsidTr="004E3034">
              <w:tc>
                <w:tcPr>
                  <w:tcW w:w="810" w:type="dxa"/>
                  <w:shd w:val="clear" w:color="auto" w:fill="auto"/>
                </w:tcPr>
                <w:p w14:paraId="289C1B80" w14:textId="77777777" w:rsidR="004E3034" w:rsidRPr="004E3034" w:rsidRDefault="004E3034" w:rsidP="004E3034">
                  <w:pPr>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07D7B4CD"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оновлень</w:t>
                  </w:r>
                </w:p>
              </w:tc>
              <w:tc>
                <w:tcPr>
                  <w:tcW w:w="5964" w:type="dxa"/>
                  <w:shd w:val="clear" w:color="auto" w:fill="auto"/>
                </w:tcPr>
                <w:p w14:paraId="793FD1E5"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часті і невеликі за об'ємом оновлення, відновлення завантаження оновлень після обриву зв'язку;</w:t>
                  </w:r>
                </w:p>
                <w:p w14:paraId="20642B97"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3DE8FAD3"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мобільним співробітникам отримати оновлення з серверів виробника он-лайн у разі перебування поза корпоративною мережею;</w:t>
                  </w:r>
                </w:p>
                <w:p w14:paraId="2DEB489F" w14:textId="77777777" w:rsidR="004E3034" w:rsidRPr="004E3034" w:rsidRDefault="004E3034" w:rsidP="004E3034">
                  <w:pPr>
                    <w:numPr>
                      <w:ilvl w:val="0"/>
                      <w:numId w:val="9"/>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створення дзеркала оновлень засобами антивірусного ПЗ;</w:t>
                  </w:r>
                </w:p>
                <w:p w14:paraId="364DB8AE" w14:textId="77777777" w:rsidR="004E3034" w:rsidRPr="004E3034" w:rsidRDefault="004E3034" w:rsidP="004E3034">
                  <w:pPr>
                    <w:numPr>
                      <w:ilvl w:val="0"/>
                      <w:numId w:val="10"/>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оновлень в центрі антивірусного захисту інформації Державної служби спеціального зв’язку та захисту інформації.</w:t>
                  </w:r>
                </w:p>
              </w:tc>
            </w:tr>
            <w:tr w:rsidR="004E3034" w:rsidRPr="004E3034" w14:paraId="6AC2EAB0" w14:textId="77777777" w:rsidTr="004E3034">
              <w:tc>
                <w:tcPr>
                  <w:tcW w:w="810" w:type="dxa"/>
                  <w:shd w:val="clear" w:color="auto" w:fill="auto"/>
                </w:tcPr>
                <w:p w14:paraId="095E4AFF" w14:textId="77777777" w:rsidR="004E3034" w:rsidRPr="004E3034" w:rsidRDefault="004E3034" w:rsidP="004E3034">
                  <w:pPr>
                    <w:pStyle w:val="a7"/>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016FC958"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Захист віртуальних робочих станцій</w:t>
                  </w:r>
                </w:p>
              </w:tc>
              <w:tc>
                <w:tcPr>
                  <w:tcW w:w="5964" w:type="dxa"/>
                  <w:shd w:val="clear" w:color="auto" w:fill="auto"/>
                </w:tcPr>
                <w:p w14:paraId="388BEAFE" w14:textId="77777777" w:rsidR="004E3034" w:rsidRPr="004E3034" w:rsidRDefault="004E3034" w:rsidP="004E3034">
                  <w:pPr>
                    <w:numPr>
                      <w:ilvl w:val="0"/>
                      <w:numId w:val="10"/>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наявність спеціальної технології, яка значно знижує навантаження на віртуальні робочі станції, а також на </w:t>
                  </w:r>
                  <w:proofErr w:type="spellStart"/>
                  <w:r w:rsidRPr="004E3034">
                    <w:rPr>
                      <w:rFonts w:ascii="Times New Roman" w:hAnsi="Times New Roman" w:cs="Times New Roman"/>
                      <w:sz w:val="20"/>
                      <w:szCs w:val="20"/>
                    </w:rPr>
                    <w:t>гіпервізор</w:t>
                  </w:r>
                  <w:proofErr w:type="spellEnd"/>
                  <w:r w:rsidRPr="004E3034">
                    <w:rPr>
                      <w:rFonts w:ascii="Times New Roman" w:hAnsi="Times New Roman" w:cs="Times New Roman"/>
                      <w:sz w:val="20"/>
                      <w:szCs w:val="20"/>
                    </w:rPr>
                    <w:t xml:space="preserve"> у цілому.</w:t>
                  </w:r>
                </w:p>
              </w:tc>
            </w:tr>
            <w:tr w:rsidR="004E3034" w:rsidRPr="004E3034" w14:paraId="306805BD" w14:textId="77777777" w:rsidTr="004E3034">
              <w:tc>
                <w:tcPr>
                  <w:tcW w:w="810" w:type="dxa"/>
                  <w:shd w:val="clear" w:color="auto" w:fill="auto"/>
                </w:tcPr>
                <w:p w14:paraId="52B25421" w14:textId="77777777" w:rsidR="004E3034" w:rsidRPr="004E3034" w:rsidRDefault="004E3034" w:rsidP="004E3034">
                  <w:pPr>
                    <w:pStyle w:val="a7"/>
                    <w:numPr>
                      <w:ilvl w:val="0"/>
                      <w:numId w:val="12"/>
                    </w:numPr>
                    <w:spacing w:after="0" w:line="240" w:lineRule="auto"/>
                    <w:rPr>
                      <w:rFonts w:ascii="Times New Roman" w:hAnsi="Times New Roman" w:cs="Times New Roman"/>
                      <w:sz w:val="20"/>
                      <w:szCs w:val="20"/>
                    </w:rPr>
                  </w:pPr>
                </w:p>
              </w:tc>
              <w:tc>
                <w:tcPr>
                  <w:tcW w:w="2973" w:type="dxa"/>
                  <w:shd w:val="clear" w:color="auto" w:fill="auto"/>
                </w:tcPr>
                <w:p w14:paraId="1E5248F0"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Операційні системи, які підтримуються</w:t>
                  </w:r>
                </w:p>
              </w:tc>
              <w:tc>
                <w:tcPr>
                  <w:tcW w:w="5964" w:type="dxa"/>
                  <w:shd w:val="clear" w:color="auto" w:fill="auto"/>
                </w:tcPr>
                <w:p w14:paraId="55C4D596"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Server 2003;</w:t>
                  </w:r>
                </w:p>
                <w:p w14:paraId="7B42B062"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Server 2008;</w:t>
                  </w:r>
                </w:p>
                <w:p w14:paraId="48759816"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Server 2008 R2;</w:t>
                  </w:r>
                </w:p>
                <w:p w14:paraId="625860D4"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Server 2012;</w:t>
                  </w:r>
                </w:p>
                <w:p w14:paraId="738780E0"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Microsoft Windows Server 2016.</w:t>
                  </w:r>
                </w:p>
              </w:tc>
            </w:tr>
          </w:tbl>
          <w:p w14:paraId="21B100F3" w14:textId="77777777" w:rsidR="004E3034" w:rsidRPr="004E3034" w:rsidRDefault="004E3034" w:rsidP="004E3034">
            <w:pPr>
              <w:jc w:val="both"/>
              <w:rPr>
                <w:rFonts w:ascii="Times New Roman" w:eastAsia="Calibri" w:hAnsi="Times New Roman" w:cs="Times New Roman"/>
                <w:sz w:val="20"/>
                <w:szCs w:val="20"/>
              </w:rPr>
            </w:pPr>
          </w:p>
          <w:p w14:paraId="1E7E233A" w14:textId="77777777" w:rsidR="004E3034" w:rsidRPr="004E3034" w:rsidRDefault="004E3034" w:rsidP="004E3034">
            <w:pPr>
              <w:ind w:firstLine="708"/>
              <w:jc w:val="both"/>
              <w:rPr>
                <w:rFonts w:ascii="Times New Roman" w:hAnsi="Times New Roman" w:cs="Times New Roman"/>
                <w:sz w:val="20"/>
                <w:szCs w:val="20"/>
              </w:rPr>
            </w:pPr>
            <w:r w:rsidRPr="004E3034">
              <w:rPr>
                <w:rFonts w:ascii="Times New Roman" w:hAnsi="Times New Roman" w:cs="Times New Roman"/>
                <w:sz w:val="20"/>
                <w:szCs w:val="20"/>
              </w:rPr>
              <w:t>Система управління антивірусним програмним забезпеченням повинна відповідати наступним обов’язковим функціональним вимогам:</w:t>
            </w:r>
          </w:p>
          <w:p w14:paraId="681A1D58" w14:textId="77777777" w:rsidR="004E3034" w:rsidRPr="004E3034" w:rsidRDefault="004E3034" w:rsidP="004E3034">
            <w:pPr>
              <w:rPr>
                <w:rFonts w:ascii="Times New Roman" w:hAnsi="Times New Roman" w:cs="Times New Roman"/>
                <w:sz w:val="20"/>
                <w:szCs w:val="20"/>
              </w:rPr>
            </w:pPr>
          </w:p>
          <w:p w14:paraId="4CE4986D" w14:textId="77777777" w:rsidR="004E3034" w:rsidRPr="004E3034" w:rsidRDefault="004E3034" w:rsidP="004E3034">
            <w:pPr>
              <w:rPr>
                <w:rFonts w:ascii="Times New Roman" w:hAnsi="Times New Roman"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55"/>
              <w:gridCol w:w="6264"/>
            </w:tblGrid>
            <w:tr w:rsidR="004E3034" w:rsidRPr="004E3034" w14:paraId="78808B5E" w14:textId="77777777" w:rsidTr="004E3034">
              <w:trPr>
                <w:tblHeader/>
              </w:trPr>
              <w:tc>
                <w:tcPr>
                  <w:tcW w:w="828" w:type="dxa"/>
                  <w:shd w:val="clear" w:color="auto" w:fill="auto"/>
                </w:tcPr>
                <w:p w14:paraId="78B8772B"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2655" w:type="dxa"/>
                  <w:shd w:val="clear" w:color="auto" w:fill="auto"/>
                </w:tcPr>
                <w:p w14:paraId="57C0AA33"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системи управління</w:t>
                  </w:r>
                </w:p>
              </w:tc>
              <w:tc>
                <w:tcPr>
                  <w:tcW w:w="6264" w:type="dxa"/>
                  <w:shd w:val="clear" w:color="auto" w:fill="auto"/>
                </w:tcPr>
                <w:p w14:paraId="154E50DB"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40E9D5D2" w14:textId="77777777" w:rsidTr="004E3034">
              <w:tc>
                <w:tcPr>
                  <w:tcW w:w="828" w:type="dxa"/>
                  <w:shd w:val="clear" w:color="auto" w:fill="auto"/>
                </w:tcPr>
                <w:p w14:paraId="766F7C9F"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shd w:val="clear" w:color="auto" w:fill="auto"/>
                </w:tcPr>
                <w:p w14:paraId="2E0CDA1F"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Виявлення комп'ютерів у корпоративній мережі та </w:t>
                  </w:r>
                  <w:r w:rsidRPr="004E3034">
                    <w:rPr>
                      <w:rFonts w:ascii="Times New Roman" w:hAnsi="Times New Roman" w:cs="Times New Roman"/>
                      <w:sz w:val="20"/>
                      <w:szCs w:val="20"/>
                    </w:rPr>
                    <w:lastRenderedPageBreak/>
                    <w:t>здійснення управління комп'ютерами</w:t>
                  </w:r>
                </w:p>
              </w:tc>
              <w:tc>
                <w:tcPr>
                  <w:tcW w:w="6264" w:type="dxa"/>
                  <w:shd w:val="clear" w:color="auto" w:fill="auto"/>
                </w:tcPr>
                <w:p w14:paraId="3E18A291"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lastRenderedPageBreak/>
                    <w:t xml:space="preserve">можливість імпорту з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 після якого створюється аналогічне дерево груп з користувачами;</w:t>
                  </w:r>
                </w:p>
                <w:p w14:paraId="52215D35" w14:textId="77777777" w:rsidR="004E3034" w:rsidRPr="004E3034" w:rsidRDefault="004E3034" w:rsidP="004E3034">
                  <w:pPr>
                    <w:numPr>
                      <w:ilvl w:val="0"/>
                      <w:numId w:val="11"/>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можливість виконувати періодичну синхронізацію з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w:t>
                  </w:r>
                </w:p>
                <w:p w14:paraId="65018D7F"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lastRenderedPageBreak/>
                    <w:t>"ручний" імпорт облікових записів в систему;</w:t>
                  </w:r>
                </w:p>
                <w:p w14:paraId="079E39C6"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автоматичне та ручне групування комп'ютерів;</w:t>
                  </w:r>
                </w:p>
                <w:p w14:paraId="5C1B2556"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створення багаторівневої структури груп;</w:t>
                  </w:r>
                </w:p>
                <w:p w14:paraId="18744E3A"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виконувати додаткові мережеві дії, такі як: перевірка зв'язку, пробудження віддаленого комп'ютера, перегляд спільних ресурсів, завершення роботи та перезавантаження тощо.</w:t>
                  </w:r>
                </w:p>
              </w:tc>
            </w:tr>
            <w:tr w:rsidR="004E3034" w:rsidRPr="004E3034" w14:paraId="6CB6407E" w14:textId="77777777" w:rsidTr="004E3034">
              <w:tc>
                <w:tcPr>
                  <w:tcW w:w="828" w:type="dxa"/>
                  <w:shd w:val="clear" w:color="auto" w:fill="auto"/>
                </w:tcPr>
                <w:p w14:paraId="65BCAF74"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shd w:val="clear" w:color="auto" w:fill="auto"/>
                </w:tcPr>
                <w:p w14:paraId="12A3F100"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Встановлення клієнтського програмного забезпечення</w:t>
                  </w:r>
                </w:p>
              </w:tc>
              <w:tc>
                <w:tcPr>
                  <w:tcW w:w="6264" w:type="dxa"/>
                  <w:shd w:val="clear" w:color="auto" w:fill="auto"/>
                </w:tcPr>
                <w:p w14:paraId="36614A24"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віддалена інсталяція/видалення антивірусного програмного забезпечення;</w:t>
                  </w:r>
                </w:p>
                <w:p w14:paraId="4D66294F"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конфігурації інсталяційного пакету;</w:t>
                  </w:r>
                </w:p>
                <w:p w14:paraId="634B9A8E"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встановлення інсталяційних пакетів за допомогою системи управління;</w:t>
                  </w:r>
                </w:p>
                <w:p w14:paraId="66753823"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"ручного" встановлення клієнта;</w:t>
                  </w:r>
                </w:p>
                <w:p w14:paraId="39F78EE7"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автоматичне встановлення клієнта на нові комп'ютери;</w:t>
                  </w:r>
                </w:p>
                <w:p w14:paraId="6931F4E1"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віддалена активація/деактивація модулів захисту на окремо взятому клієнті;</w:t>
                  </w:r>
                </w:p>
                <w:p w14:paraId="3C8C4816"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здійснювати віддалене встановлення та видалення стороннього ПЗ.</w:t>
                  </w:r>
                </w:p>
              </w:tc>
            </w:tr>
            <w:tr w:rsidR="004E3034" w:rsidRPr="004E3034" w14:paraId="0019168F" w14:textId="77777777" w:rsidTr="004E3034">
              <w:tc>
                <w:tcPr>
                  <w:tcW w:w="828" w:type="dxa"/>
                  <w:shd w:val="clear" w:color="auto" w:fill="auto"/>
                </w:tcPr>
                <w:p w14:paraId="26D50D13"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shd w:val="clear" w:color="auto" w:fill="auto"/>
                </w:tcPr>
                <w:p w14:paraId="56634993"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Управління конфігурацією клієнтів</w:t>
                  </w:r>
                </w:p>
              </w:tc>
              <w:tc>
                <w:tcPr>
                  <w:tcW w:w="6264" w:type="dxa"/>
                  <w:shd w:val="clear" w:color="auto" w:fill="auto"/>
                </w:tcPr>
                <w:p w14:paraId="3A0A64AB"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здійснення централізованого управління конфігурацією клієнтів;</w:t>
                  </w:r>
                </w:p>
                <w:p w14:paraId="3BC4CCE9"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інструменту для створення та редагування інсталяційних пакетів з попередньо встановленими настройками конфігурації;</w:t>
                  </w:r>
                </w:p>
                <w:p w14:paraId="07F5E9DA" w14:textId="77777777" w:rsidR="004E3034" w:rsidRPr="004E3034" w:rsidRDefault="004E3034" w:rsidP="004E3034">
                  <w:pPr>
                    <w:numPr>
                      <w:ilvl w:val="0"/>
                      <w:numId w:val="14"/>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наслідування політик/конфігурації клієнтів.</w:t>
                  </w:r>
                </w:p>
              </w:tc>
            </w:tr>
            <w:tr w:rsidR="004E3034" w:rsidRPr="004E3034" w14:paraId="7A4A4FDE" w14:textId="77777777" w:rsidTr="004E3034">
              <w:tc>
                <w:tcPr>
                  <w:tcW w:w="828" w:type="dxa"/>
                  <w:shd w:val="clear" w:color="auto" w:fill="auto"/>
                </w:tcPr>
                <w:p w14:paraId="5D830E91"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shd w:val="clear" w:color="auto" w:fill="auto"/>
                </w:tcPr>
                <w:p w14:paraId="07D2A75F"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Управління інфраструктурою серверів</w:t>
                  </w:r>
                </w:p>
              </w:tc>
              <w:tc>
                <w:tcPr>
                  <w:tcW w:w="6264" w:type="dxa"/>
                  <w:shd w:val="clear" w:color="auto" w:fill="FFFFFF"/>
                </w:tcPr>
                <w:p w14:paraId="376BAEB2"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встановлення додаткових серверів;</w:t>
                  </w:r>
                </w:p>
                <w:p w14:paraId="3919AB92"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здійснення централізованого управління інфраструктурою серверів;</w:t>
                  </w:r>
                </w:p>
                <w:p w14:paraId="28D7CFC4"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tc>
            </w:tr>
            <w:tr w:rsidR="004E3034" w:rsidRPr="004E3034" w14:paraId="4A91FD81" w14:textId="77777777" w:rsidTr="004E3034">
              <w:tc>
                <w:tcPr>
                  <w:tcW w:w="828" w:type="dxa"/>
                  <w:shd w:val="clear" w:color="auto" w:fill="auto"/>
                </w:tcPr>
                <w:p w14:paraId="0FE6E44C"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shd w:val="clear" w:color="auto" w:fill="auto"/>
                </w:tcPr>
                <w:p w14:paraId="27D0F9C6"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Інформування про стан системи антивірусного захисту</w:t>
                  </w:r>
                </w:p>
              </w:tc>
              <w:tc>
                <w:tcPr>
                  <w:tcW w:w="6264" w:type="dxa"/>
                  <w:shd w:val="clear" w:color="auto" w:fill="FFFFFF"/>
                </w:tcPr>
                <w:p w14:paraId="170AE352"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моніторингу антивірусного захисту корпоративної мережі та надання актуальної інформації про стан безпеки;</w:t>
                  </w:r>
                </w:p>
                <w:p w14:paraId="17BF71B8"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набору звітів щодо стану системи;</w:t>
                  </w:r>
                </w:p>
                <w:p w14:paraId="267A6AC6"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коригування вигляду та  налаштування параметрів звітів;</w:t>
                  </w:r>
                </w:p>
                <w:p w14:paraId="415EF9FB"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фільтрації інформації у звітах по одному комп'ютеру, групах комп'ютерів тощо;</w:t>
                  </w:r>
                </w:p>
                <w:p w14:paraId="73A8FA08"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експорту звітів в інші формати;</w:t>
                  </w:r>
                </w:p>
                <w:p w14:paraId="348CFBAB" w14:textId="77777777" w:rsidR="004E3034" w:rsidRPr="004E3034" w:rsidRDefault="004E3034" w:rsidP="004E3034">
                  <w:pPr>
                    <w:numPr>
                      <w:ilvl w:val="0"/>
                      <w:numId w:val="16"/>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можливості сповіщення адміністратора про небезпечні події;</w:t>
                  </w:r>
                </w:p>
                <w:p w14:paraId="1F9FA537" w14:textId="77777777" w:rsidR="004E3034" w:rsidRPr="004E3034" w:rsidRDefault="004E3034" w:rsidP="004E3034">
                  <w:pPr>
                    <w:numPr>
                      <w:ilvl w:val="0"/>
                      <w:numId w:val="16"/>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спеціальний компонент, що спрощує виявлення незахищених робочих станцій.</w:t>
                  </w:r>
                </w:p>
              </w:tc>
            </w:tr>
            <w:tr w:rsidR="004E3034" w:rsidRPr="004E3034" w14:paraId="6F1D2D6E" w14:textId="77777777" w:rsidTr="004E3034">
              <w:tc>
                <w:tcPr>
                  <w:tcW w:w="828" w:type="dxa"/>
                  <w:tcBorders>
                    <w:top w:val="single" w:sz="4" w:space="0" w:color="auto"/>
                    <w:left w:val="single" w:sz="4" w:space="0" w:color="auto"/>
                    <w:bottom w:val="single" w:sz="4" w:space="0" w:color="auto"/>
                    <w:right w:val="single" w:sz="4" w:space="0" w:color="auto"/>
                  </w:tcBorders>
                  <w:shd w:val="clear" w:color="auto" w:fill="auto"/>
                </w:tcPr>
                <w:p w14:paraId="5DB7257D"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56260E44"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Управління обліковими записами адміністраторів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CFE2916"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w:t>
                  </w:r>
                </w:p>
                <w:p w14:paraId="0D7AF76E"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можливість </w:t>
                  </w:r>
                  <w:proofErr w:type="spellStart"/>
                  <w:r w:rsidRPr="004E3034">
                    <w:rPr>
                      <w:rFonts w:ascii="Times New Roman" w:hAnsi="Times New Roman" w:cs="Times New Roman"/>
                      <w:sz w:val="20"/>
                      <w:szCs w:val="20"/>
                    </w:rPr>
                    <w:t>автентифікувати</w:t>
                  </w:r>
                  <w:proofErr w:type="spellEnd"/>
                  <w:r w:rsidRPr="004E3034">
                    <w:rPr>
                      <w:rFonts w:ascii="Times New Roman" w:hAnsi="Times New Roman" w:cs="Times New Roman"/>
                      <w:sz w:val="20"/>
                      <w:szCs w:val="20"/>
                    </w:rPr>
                    <w:t xml:space="preserve"> адміністраторів за допомогою груп безпеки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w:t>
                  </w:r>
                </w:p>
                <w:p w14:paraId="4172E08C"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наявність журналу аудиту, у якому відстежуються і реєструються всі зміни в конфігурації та всі дії, які виконують користувачі сервера адміністрування.</w:t>
                  </w:r>
                </w:p>
              </w:tc>
            </w:tr>
            <w:tr w:rsidR="004E3034" w:rsidRPr="004E3034" w14:paraId="07502900" w14:textId="77777777" w:rsidTr="004E3034">
              <w:tc>
                <w:tcPr>
                  <w:tcW w:w="828" w:type="dxa"/>
                  <w:tcBorders>
                    <w:top w:val="single" w:sz="4" w:space="0" w:color="auto"/>
                    <w:left w:val="single" w:sz="4" w:space="0" w:color="auto"/>
                    <w:bottom w:val="single" w:sz="4" w:space="0" w:color="auto"/>
                    <w:right w:val="single" w:sz="4" w:space="0" w:color="auto"/>
                  </w:tcBorders>
                  <w:shd w:val="clear" w:color="auto" w:fill="auto"/>
                </w:tcPr>
                <w:p w14:paraId="4D64B53E"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2B89F519"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Захист з’єднань з сервером управління</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68C974C"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використання сертифікатів для з’єднання з сервером управління, в тому числі і самостійно випущених сертифікатів;</w:t>
                  </w:r>
                </w:p>
                <w:p w14:paraId="3A9528EF"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можливість використовувати </w:t>
                  </w:r>
                  <w:proofErr w:type="spellStart"/>
                  <w:r w:rsidRPr="004E3034">
                    <w:rPr>
                      <w:rFonts w:ascii="Times New Roman" w:hAnsi="Times New Roman" w:cs="Times New Roman"/>
                      <w:sz w:val="20"/>
                      <w:szCs w:val="20"/>
                    </w:rPr>
                    <w:t>двофакторну</w:t>
                  </w:r>
                  <w:proofErr w:type="spellEnd"/>
                  <w:r w:rsidRPr="004E3034">
                    <w:rPr>
                      <w:rFonts w:ascii="Times New Roman" w:hAnsi="Times New Roman" w:cs="Times New Roman"/>
                      <w:sz w:val="20"/>
                      <w:szCs w:val="20"/>
                    </w:rPr>
                    <w:t xml:space="preserve"> автентифікацію для облікових записів адміністраторів.</w:t>
                  </w:r>
                </w:p>
              </w:tc>
            </w:tr>
            <w:tr w:rsidR="004E3034" w:rsidRPr="004E3034" w14:paraId="6F40A845" w14:textId="77777777" w:rsidTr="004E3034">
              <w:tc>
                <w:tcPr>
                  <w:tcW w:w="828" w:type="dxa"/>
                  <w:tcBorders>
                    <w:top w:val="single" w:sz="4" w:space="0" w:color="auto"/>
                    <w:left w:val="single" w:sz="4" w:space="0" w:color="auto"/>
                    <w:bottom w:val="single" w:sz="4" w:space="0" w:color="auto"/>
                    <w:right w:val="single" w:sz="4" w:space="0" w:color="auto"/>
                  </w:tcBorders>
                  <w:shd w:val="clear" w:color="auto" w:fill="auto"/>
                </w:tcPr>
                <w:p w14:paraId="2941A61D"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568E7A74"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Постачання сервера адміністрування</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2FC9EC4"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комплексний інсталяційний пакет, що містить всі необхідні компоненти;</w:t>
                  </w:r>
                </w:p>
                <w:p w14:paraId="20638AE4"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окремі інсталяційні пакети для </w:t>
                  </w:r>
                  <w:proofErr w:type="spellStart"/>
                  <w:r w:rsidRPr="004E3034">
                    <w:rPr>
                      <w:rFonts w:ascii="Times New Roman" w:hAnsi="Times New Roman" w:cs="Times New Roman"/>
                      <w:sz w:val="20"/>
                      <w:szCs w:val="20"/>
                    </w:rPr>
                    <w:t>покомпонентного</w:t>
                  </w:r>
                  <w:proofErr w:type="spellEnd"/>
                  <w:r w:rsidRPr="004E3034">
                    <w:rPr>
                      <w:rFonts w:ascii="Times New Roman" w:hAnsi="Times New Roman" w:cs="Times New Roman"/>
                      <w:sz w:val="20"/>
                      <w:szCs w:val="20"/>
                    </w:rPr>
                    <w:t xml:space="preserve"> встановлення;</w:t>
                  </w:r>
                </w:p>
                <w:p w14:paraId="25D3FD75"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можливість встановлення серверу адміністрування на ОС Windows та </w:t>
                  </w:r>
                  <w:proofErr w:type="spellStart"/>
                  <w:r w:rsidRPr="004E3034">
                    <w:rPr>
                      <w:rFonts w:ascii="Times New Roman" w:hAnsi="Times New Roman" w:cs="Times New Roman"/>
                      <w:sz w:val="20"/>
                      <w:szCs w:val="20"/>
                    </w:rPr>
                    <w:t>Linux</w:t>
                  </w:r>
                  <w:proofErr w:type="spellEnd"/>
                  <w:r w:rsidRPr="004E3034">
                    <w:rPr>
                      <w:rFonts w:ascii="Times New Roman" w:hAnsi="Times New Roman" w:cs="Times New Roman"/>
                      <w:sz w:val="20"/>
                      <w:szCs w:val="20"/>
                    </w:rPr>
                    <w:t>.</w:t>
                  </w:r>
                </w:p>
                <w:p w14:paraId="50AF46EC" w14:textId="77777777" w:rsidR="004E3034" w:rsidRPr="004E3034" w:rsidRDefault="004E3034" w:rsidP="004E3034">
                  <w:pPr>
                    <w:numPr>
                      <w:ilvl w:val="0"/>
                      <w:numId w:val="15"/>
                    </w:numPr>
                    <w:spacing w:after="0" w:line="240" w:lineRule="auto"/>
                    <w:ind w:left="223" w:hanging="223"/>
                    <w:rPr>
                      <w:rFonts w:ascii="Times New Roman" w:hAnsi="Times New Roman" w:cs="Times New Roman"/>
                      <w:sz w:val="20"/>
                      <w:szCs w:val="20"/>
                    </w:rPr>
                  </w:pPr>
                  <w:r w:rsidRPr="004E3034">
                    <w:rPr>
                      <w:rFonts w:ascii="Times New Roman" w:hAnsi="Times New Roman" w:cs="Times New Roman"/>
                      <w:sz w:val="20"/>
                      <w:szCs w:val="20"/>
                    </w:rPr>
                    <w:t xml:space="preserve">образ віртуальної машини з сервером, готовим до використання, для таких віртуальних середовищ, як Microsoft </w:t>
                  </w:r>
                  <w:proofErr w:type="spellStart"/>
                  <w:r w:rsidRPr="004E3034">
                    <w:rPr>
                      <w:rFonts w:ascii="Times New Roman" w:hAnsi="Times New Roman" w:cs="Times New Roman"/>
                      <w:sz w:val="20"/>
                      <w:szCs w:val="20"/>
                    </w:rPr>
                    <w:t>Hyper</w:t>
                  </w:r>
                  <w:proofErr w:type="spellEnd"/>
                  <w:r w:rsidRPr="004E3034">
                    <w:rPr>
                      <w:rFonts w:ascii="Times New Roman" w:hAnsi="Times New Roman" w:cs="Times New Roman"/>
                      <w:sz w:val="20"/>
                      <w:szCs w:val="20"/>
                    </w:rPr>
                    <w:t xml:space="preserve">-V, </w:t>
                  </w:r>
                  <w:proofErr w:type="spellStart"/>
                  <w:r w:rsidRPr="004E3034">
                    <w:rPr>
                      <w:rFonts w:ascii="Times New Roman" w:hAnsi="Times New Roman" w:cs="Times New Roman"/>
                      <w:sz w:val="20"/>
                      <w:szCs w:val="20"/>
                    </w:rPr>
                    <w:t>Oracle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VirtualBox</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VMware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ESXi</w:t>
                  </w:r>
                  <w:proofErr w:type="spellEnd"/>
                  <w:r w:rsidRPr="004E3034">
                    <w:rPr>
                      <w:rFonts w:ascii="Times New Roman" w:hAnsi="Times New Roman" w:cs="Times New Roman"/>
                      <w:sz w:val="20"/>
                      <w:szCs w:val="20"/>
                    </w:rPr>
                    <w:t>/</w:t>
                  </w:r>
                  <w:proofErr w:type="spellStart"/>
                  <w:r w:rsidRPr="004E3034">
                    <w:rPr>
                      <w:rFonts w:ascii="Times New Roman" w:hAnsi="Times New Roman" w:cs="Times New Roman"/>
                      <w:sz w:val="20"/>
                      <w:szCs w:val="20"/>
                    </w:rPr>
                    <w:t>vSphere</w:t>
                  </w:r>
                  <w:proofErr w:type="spellEnd"/>
                  <w:r w:rsidRPr="004E3034">
                    <w:rPr>
                      <w:rFonts w:ascii="Times New Roman" w:hAnsi="Times New Roman" w:cs="Times New Roman"/>
                      <w:sz w:val="20"/>
                      <w:szCs w:val="20"/>
                    </w:rPr>
                    <w:t>/</w:t>
                  </w:r>
                  <w:proofErr w:type="spellStart"/>
                  <w:r w:rsidRPr="004E3034">
                    <w:rPr>
                      <w:rFonts w:ascii="Times New Roman" w:hAnsi="Times New Roman" w:cs="Times New Roman"/>
                      <w:sz w:val="20"/>
                      <w:szCs w:val="20"/>
                    </w:rPr>
                    <w:t>Player</w:t>
                  </w:r>
                  <w:proofErr w:type="spellEnd"/>
                  <w:r w:rsidRPr="004E3034">
                    <w:rPr>
                      <w:rFonts w:ascii="Times New Roman" w:hAnsi="Times New Roman" w:cs="Times New Roman"/>
                      <w:sz w:val="20"/>
                      <w:szCs w:val="20"/>
                    </w:rPr>
                    <w:t>/Workstation).</w:t>
                  </w:r>
                </w:p>
              </w:tc>
            </w:tr>
            <w:tr w:rsidR="004E3034" w:rsidRPr="004E3034" w14:paraId="67B13B21" w14:textId="77777777" w:rsidTr="004E3034">
              <w:tc>
                <w:tcPr>
                  <w:tcW w:w="828" w:type="dxa"/>
                  <w:tcBorders>
                    <w:top w:val="single" w:sz="4" w:space="0" w:color="auto"/>
                    <w:left w:val="single" w:sz="4" w:space="0" w:color="auto"/>
                    <w:bottom w:val="single" w:sz="4" w:space="0" w:color="auto"/>
                    <w:right w:val="single" w:sz="4" w:space="0" w:color="auto"/>
                  </w:tcBorders>
                  <w:shd w:val="clear" w:color="auto" w:fill="auto"/>
                </w:tcPr>
                <w:p w14:paraId="1E84456C" w14:textId="77777777" w:rsidR="004E3034" w:rsidRPr="004E3034" w:rsidRDefault="004E3034" w:rsidP="004E3034">
                  <w:pPr>
                    <w:numPr>
                      <w:ilvl w:val="0"/>
                      <w:numId w:val="13"/>
                    </w:numPr>
                    <w:spacing w:after="0" w:line="240" w:lineRule="auto"/>
                    <w:rPr>
                      <w:rFonts w:ascii="Times New Roman" w:hAnsi="Times New Roman" w:cs="Times New Roman"/>
                      <w:sz w:val="20"/>
                      <w:szCs w:val="20"/>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5367F881"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Операційні системи, які підтримуються сервером віддаленого управління</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6B55683" w14:textId="77777777" w:rsidR="004E3034" w:rsidRPr="004E3034" w:rsidRDefault="004E3034" w:rsidP="004E3034">
                  <w:pPr>
                    <w:numPr>
                      <w:ilvl w:val="0"/>
                      <w:numId w:val="11"/>
                    </w:numPr>
                    <w:tabs>
                      <w:tab w:val="left" w:pos="360"/>
                    </w:tabs>
                    <w:spacing w:after="0" w:line="240" w:lineRule="auto"/>
                    <w:ind w:left="-27" w:right="-108" w:firstLine="27"/>
                    <w:rPr>
                      <w:rFonts w:ascii="Times New Roman" w:hAnsi="Times New Roman" w:cs="Times New Roman"/>
                      <w:sz w:val="20"/>
                      <w:szCs w:val="20"/>
                    </w:rPr>
                  </w:pPr>
                  <w:r w:rsidRPr="004E3034">
                    <w:rPr>
                      <w:rFonts w:ascii="Times New Roman" w:hAnsi="Times New Roman" w:cs="Times New Roman"/>
                      <w:sz w:val="20"/>
                      <w:szCs w:val="20"/>
                    </w:rPr>
                    <w:t>Microsoft Windows Server 2003 SP2; Microsoft Windows Server 2003 R2 SP2; Microsoft Windows Server 2008; Microsoft Windows Server 2008 SP2; Microsoft Windows Server 2008 R2 SP1; Microsoft Windows Server 2012; Microsoft Windows Server 2012 R2; Microsoft Windows Server 2016;</w:t>
                  </w:r>
                </w:p>
                <w:p w14:paraId="05C4BDC7" w14:textId="77777777" w:rsidR="004E3034" w:rsidRPr="004E3034" w:rsidRDefault="004E3034" w:rsidP="004E3034">
                  <w:pPr>
                    <w:numPr>
                      <w:ilvl w:val="0"/>
                      <w:numId w:val="11"/>
                    </w:numPr>
                    <w:tabs>
                      <w:tab w:val="left" w:pos="360"/>
                    </w:tabs>
                    <w:spacing w:after="0" w:line="240" w:lineRule="auto"/>
                    <w:ind w:left="-27" w:right="-108" w:firstLine="27"/>
                    <w:rPr>
                      <w:rFonts w:ascii="Times New Roman" w:hAnsi="Times New Roman" w:cs="Times New Roman"/>
                      <w:sz w:val="20"/>
                      <w:szCs w:val="20"/>
                    </w:rPr>
                  </w:pPr>
                  <w:proofErr w:type="spellStart"/>
                  <w:r w:rsidRPr="004E3034">
                    <w:rPr>
                      <w:rFonts w:ascii="Times New Roman" w:hAnsi="Times New Roman" w:cs="Times New Roman"/>
                      <w:sz w:val="20"/>
                      <w:szCs w:val="20"/>
                    </w:rPr>
                    <w:t>Ubuntu</w:t>
                  </w:r>
                  <w:proofErr w:type="spellEnd"/>
                  <w:r w:rsidRPr="004E3034">
                    <w:rPr>
                      <w:rFonts w:ascii="Times New Roman" w:hAnsi="Times New Roman" w:cs="Times New Roman"/>
                      <w:sz w:val="20"/>
                      <w:szCs w:val="20"/>
                    </w:rPr>
                    <w:t xml:space="preserve"> 12+; RHEL 5+; </w:t>
                  </w:r>
                  <w:proofErr w:type="spellStart"/>
                  <w:r w:rsidRPr="004E3034">
                    <w:rPr>
                      <w:rFonts w:ascii="Times New Roman" w:hAnsi="Times New Roman" w:cs="Times New Roman"/>
                      <w:sz w:val="20"/>
                      <w:szCs w:val="20"/>
                    </w:rPr>
                    <w:t>CentOS</w:t>
                  </w:r>
                  <w:proofErr w:type="spellEnd"/>
                  <w:r w:rsidRPr="004E3034">
                    <w:rPr>
                      <w:rFonts w:ascii="Times New Roman" w:hAnsi="Times New Roman" w:cs="Times New Roman"/>
                      <w:sz w:val="20"/>
                      <w:szCs w:val="20"/>
                    </w:rPr>
                    <w:t xml:space="preserve"> 5+; SLED 11+; SLES 11+; </w:t>
                  </w:r>
                  <w:proofErr w:type="spellStart"/>
                  <w:r w:rsidRPr="004E3034">
                    <w:rPr>
                      <w:rFonts w:ascii="Times New Roman" w:hAnsi="Times New Roman" w:cs="Times New Roman"/>
                      <w:sz w:val="20"/>
                      <w:szCs w:val="20"/>
                    </w:rPr>
                    <w:t>OpenSUSE</w:t>
                  </w:r>
                  <w:proofErr w:type="spellEnd"/>
                  <w:r w:rsidRPr="004E3034">
                    <w:rPr>
                      <w:rFonts w:ascii="Times New Roman" w:hAnsi="Times New Roman" w:cs="Times New Roman"/>
                      <w:sz w:val="20"/>
                      <w:szCs w:val="20"/>
                    </w:rPr>
                    <w:t xml:space="preserve"> 13; </w:t>
                  </w:r>
                  <w:proofErr w:type="spellStart"/>
                  <w:r w:rsidRPr="004E3034">
                    <w:rPr>
                      <w:rFonts w:ascii="Times New Roman" w:hAnsi="Times New Roman" w:cs="Times New Roman"/>
                      <w:sz w:val="20"/>
                      <w:szCs w:val="20"/>
                    </w:rPr>
                    <w:t>Debian</w:t>
                  </w:r>
                  <w:proofErr w:type="spellEnd"/>
                  <w:r w:rsidRPr="004E3034">
                    <w:rPr>
                      <w:rFonts w:ascii="Times New Roman" w:hAnsi="Times New Roman" w:cs="Times New Roman"/>
                      <w:sz w:val="20"/>
                      <w:szCs w:val="20"/>
                    </w:rPr>
                    <w:t xml:space="preserve"> 7+; </w:t>
                  </w:r>
                  <w:proofErr w:type="spellStart"/>
                  <w:r w:rsidRPr="004E3034">
                    <w:rPr>
                      <w:rFonts w:ascii="Times New Roman" w:hAnsi="Times New Roman" w:cs="Times New Roman"/>
                      <w:sz w:val="20"/>
                      <w:szCs w:val="20"/>
                    </w:rPr>
                    <w:t>Fedora</w:t>
                  </w:r>
                  <w:proofErr w:type="spellEnd"/>
                  <w:r w:rsidRPr="004E3034">
                    <w:rPr>
                      <w:rFonts w:ascii="Times New Roman" w:hAnsi="Times New Roman" w:cs="Times New Roman"/>
                      <w:sz w:val="20"/>
                      <w:szCs w:val="20"/>
                    </w:rPr>
                    <w:t xml:space="preserve"> 19+.</w:t>
                  </w:r>
                </w:p>
              </w:tc>
            </w:tr>
          </w:tbl>
          <w:p w14:paraId="153657E7" w14:textId="77777777" w:rsidR="004E3034" w:rsidRPr="004E3034" w:rsidRDefault="004E3034" w:rsidP="004E3034">
            <w:pPr>
              <w:ind w:firstLine="709"/>
              <w:jc w:val="right"/>
              <w:rPr>
                <w:rFonts w:ascii="Times New Roman" w:hAnsi="Times New Roman" w:cs="Times New Roman"/>
                <w:sz w:val="20"/>
                <w:szCs w:val="20"/>
              </w:rPr>
            </w:pPr>
          </w:p>
          <w:p w14:paraId="31BBBEE8" w14:textId="77777777" w:rsidR="004E3034" w:rsidRPr="004E3034" w:rsidRDefault="004E3034" w:rsidP="004E3034">
            <w:pPr>
              <w:ind w:firstLine="567"/>
              <w:jc w:val="both"/>
              <w:rPr>
                <w:rFonts w:ascii="Times New Roman" w:hAnsi="Times New Roman" w:cs="Times New Roman"/>
                <w:sz w:val="20"/>
                <w:szCs w:val="20"/>
              </w:rPr>
            </w:pPr>
            <w:r w:rsidRPr="004E3034">
              <w:rPr>
                <w:rFonts w:ascii="Times New Roman" w:eastAsia="Calibri" w:hAnsi="Times New Roman" w:cs="Times New Roman"/>
                <w:b/>
                <w:sz w:val="20"/>
                <w:szCs w:val="20"/>
              </w:rPr>
              <w:t xml:space="preserve">Вимоги до програмної продукції 'ESET PROTECT </w:t>
            </w:r>
            <w:proofErr w:type="spellStart"/>
            <w:r w:rsidRPr="004E3034">
              <w:rPr>
                <w:rFonts w:ascii="Times New Roman" w:eastAsia="Calibri" w:hAnsi="Times New Roman" w:cs="Times New Roman"/>
                <w:b/>
                <w:sz w:val="20"/>
                <w:szCs w:val="20"/>
              </w:rPr>
              <w:t>Essential</w:t>
            </w:r>
            <w:proofErr w:type="spellEnd"/>
            <w:r w:rsidRPr="004E3034">
              <w:rPr>
                <w:rFonts w:ascii="Times New Roman" w:eastAsia="Calibri" w:hAnsi="Times New Roman" w:cs="Times New Roman"/>
                <w:b/>
                <w:sz w:val="20"/>
                <w:szCs w:val="20"/>
              </w:rPr>
              <w:t xml:space="preserve"> з локальним управлінням'</w:t>
            </w:r>
          </w:p>
          <w:p w14:paraId="738C0CF2" w14:textId="77777777" w:rsidR="004E3034" w:rsidRPr="004E3034" w:rsidRDefault="004E3034" w:rsidP="004E3034">
            <w:pPr>
              <w:ind w:right="-45"/>
              <w:jc w:val="both"/>
              <w:rPr>
                <w:rFonts w:ascii="Times New Roman" w:hAnsi="Times New Roman" w:cs="Times New Roman"/>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5953"/>
            </w:tblGrid>
            <w:tr w:rsidR="004E3034" w:rsidRPr="004E3034" w14:paraId="6FD5C117" w14:textId="77777777" w:rsidTr="004E3034">
              <w:trPr>
                <w:tblHeader/>
              </w:trPr>
              <w:tc>
                <w:tcPr>
                  <w:tcW w:w="709" w:type="dxa"/>
                  <w:shd w:val="clear" w:color="auto" w:fill="auto"/>
                </w:tcPr>
                <w:p w14:paraId="5ED982F8"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2977" w:type="dxa"/>
                  <w:shd w:val="clear" w:color="auto" w:fill="auto"/>
                </w:tcPr>
                <w:p w14:paraId="59824307"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захисту робочої станції</w:t>
                  </w:r>
                </w:p>
              </w:tc>
              <w:tc>
                <w:tcPr>
                  <w:tcW w:w="5953" w:type="dxa"/>
                  <w:shd w:val="clear" w:color="auto" w:fill="auto"/>
                </w:tcPr>
                <w:p w14:paraId="755242B3" w14:textId="77777777" w:rsidR="004E3034" w:rsidRPr="004E3034" w:rsidRDefault="004E3034" w:rsidP="004E3034">
                  <w:pPr>
                    <w:tabs>
                      <w:tab w:val="left" w:pos="175"/>
                    </w:tabs>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0020E922" w14:textId="77777777" w:rsidTr="004E3034">
              <w:tc>
                <w:tcPr>
                  <w:tcW w:w="709" w:type="dxa"/>
                  <w:shd w:val="clear" w:color="auto" w:fill="auto"/>
                </w:tcPr>
                <w:p w14:paraId="765D7721"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1</w:t>
                  </w:r>
                </w:p>
              </w:tc>
              <w:tc>
                <w:tcPr>
                  <w:tcW w:w="2977" w:type="dxa"/>
                  <w:shd w:val="clear" w:color="auto" w:fill="auto"/>
                </w:tcPr>
                <w:p w14:paraId="7AB01CDA" w14:textId="77777777" w:rsidR="004E3034" w:rsidRPr="004E3034" w:rsidRDefault="004E3034" w:rsidP="004E3034">
                  <w:pPr>
                    <w:rPr>
                      <w:rFonts w:ascii="Times New Roman" w:hAnsi="Times New Roman" w:cs="Times New Roman"/>
                      <w:bCs/>
                      <w:sz w:val="20"/>
                      <w:szCs w:val="20"/>
                    </w:rPr>
                  </w:pPr>
                  <w:r w:rsidRPr="004E3034">
                    <w:rPr>
                      <w:rFonts w:ascii="Times New Roman" w:hAnsi="Times New Roman" w:cs="Times New Roman"/>
                      <w:bCs/>
                      <w:sz w:val="20"/>
                      <w:szCs w:val="20"/>
                    </w:rPr>
                    <w:t xml:space="preserve">Встановлення програмного забезпечення </w:t>
                  </w:r>
                </w:p>
              </w:tc>
              <w:tc>
                <w:tcPr>
                  <w:tcW w:w="5953" w:type="dxa"/>
                  <w:shd w:val="clear" w:color="auto" w:fill="auto"/>
                </w:tcPr>
                <w:p w14:paraId="514FDEBD" w14:textId="77777777" w:rsidR="004E3034" w:rsidRPr="004E3034" w:rsidRDefault="004E3034" w:rsidP="004E3034">
                  <w:pPr>
                    <w:numPr>
                      <w:ilvl w:val="0"/>
                      <w:numId w:val="6"/>
                    </w:numPr>
                    <w:tabs>
                      <w:tab w:val="left" w:pos="175"/>
                    </w:tabs>
                    <w:spacing w:after="0" w:line="240" w:lineRule="auto"/>
                    <w:ind w:left="0" w:firstLine="0"/>
                    <w:jc w:val="both"/>
                    <w:rPr>
                      <w:rFonts w:ascii="Times New Roman" w:hAnsi="Times New Roman" w:cs="Times New Roman"/>
                      <w:bCs/>
                      <w:sz w:val="20"/>
                      <w:szCs w:val="20"/>
                    </w:rPr>
                  </w:pPr>
                  <w:r w:rsidRPr="004E3034">
                    <w:rPr>
                      <w:rFonts w:ascii="Times New Roman" w:hAnsi="Times New Roman" w:cs="Times New Roman"/>
                      <w:bCs/>
                      <w:sz w:val="20"/>
                      <w:szCs w:val="20"/>
                    </w:rPr>
                    <w:t>окремий інсталяційний пакет, який дозволяє встановлювати клієнта у “ручному” режимі.</w:t>
                  </w:r>
                </w:p>
              </w:tc>
            </w:tr>
            <w:tr w:rsidR="004E3034" w:rsidRPr="004E3034" w14:paraId="0B4782F2" w14:textId="77777777" w:rsidTr="004E3034">
              <w:tc>
                <w:tcPr>
                  <w:tcW w:w="709" w:type="dxa"/>
                  <w:shd w:val="clear" w:color="auto" w:fill="auto"/>
                </w:tcPr>
                <w:p w14:paraId="099C631E"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2</w:t>
                  </w:r>
                </w:p>
              </w:tc>
              <w:tc>
                <w:tcPr>
                  <w:tcW w:w="2977" w:type="dxa"/>
                  <w:shd w:val="clear" w:color="auto" w:fill="auto"/>
                </w:tcPr>
                <w:p w14:paraId="4F933E5B"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rPr>
                    <w:t>Здійснення антивірусного захисту</w:t>
                  </w:r>
                  <w:r w:rsidRPr="004E3034">
                    <w:rPr>
                      <w:rFonts w:ascii="Times New Roman" w:hAnsi="Times New Roman" w:cs="Times New Roman"/>
                      <w:sz w:val="20"/>
                      <w:szCs w:val="20"/>
                      <w:lang w:val="en-US"/>
                    </w:rPr>
                    <w:t>1</w:t>
                  </w:r>
                </w:p>
              </w:tc>
              <w:tc>
                <w:tcPr>
                  <w:tcW w:w="5953" w:type="dxa"/>
                  <w:shd w:val="clear" w:color="auto" w:fill="auto"/>
                </w:tcPr>
                <w:p w14:paraId="5ECC03B6"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перевірка за розкладом і на вимогу за допомогою антивірусних баз даних;</w:t>
                  </w:r>
                </w:p>
                <w:p w14:paraId="53B745CB"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 режимі реального часу;</w:t>
                  </w:r>
                </w:p>
                <w:p w14:paraId="38FD4D12"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можливість сканування файлів під час запуску системи;</w:t>
                  </w:r>
                </w:p>
                <w:p w14:paraId="68827A96" w14:textId="77777777" w:rsidR="004E3034" w:rsidRPr="004E3034" w:rsidRDefault="004E3034" w:rsidP="004E3034">
                  <w:pPr>
                    <w:pStyle w:val="a7"/>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можливість здійснювати перевірку завантажувальних секторів на наявність вірусів у головному завантажувальному записі, в тому числі у інтерфейсі UEFI;</w:t>
                  </w:r>
                </w:p>
                <w:p w14:paraId="70A5BE88" w14:textId="77777777" w:rsidR="004E3034" w:rsidRPr="004E3034" w:rsidRDefault="004E3034" w:rsidP="004E3034">
                  <w:pPr>
                    <w:pStyle w:val="a7"/>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використання технологій машинного навчання під час первинного аналізу відправлених файлів;</w:t>
                  </w:r>
                </w:p>
                <w:p w14:paraId="218B52C8" w14:textId="77777777" w:rsidR="004E3034" w:rsidRPr="004E3034" w:rsidRDefault="004E3034" w:rsidP="004E3034">
                  <w:pPr>
                    <w:pStyle w:val="a7"/>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захист від програм-вимагачів;</w:t>
                  </w:r>
                </w:p>
                <w:p w14:paraId="78F3815E"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модуль захисту документів Microsoft Office, що дає можливість перевіряти макроси на наявність зловмисного коду;</w:t>
                  </w:r>
                </w:p>
                <w:p w14:paraId="30B6F4A0"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сканування комп'ютера у неактивному стані;</w:t>
                  </w:r>
                </w:p>
                <w:p w14:paraId="75D3732A"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сканування в оперативній пам’яті об’єктів, що знаходяться у запакованому стані;</w:t>
                  </w:r>
                </w:p>
                <w:p w14:paraId="4BF618AE"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сканування архівів;</w:t>
                  </w:r>
                </w:p>
                <w:p w14:paraId="3B1D9FF5"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евристичний аналізатор;</w:t>
                  </w:r>
                </w:p>
                <w:p w14:paraId="7A8E3E2F"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виявлення шпигунського ПЗ;</w:t>
                  </w:r>
                </w:p>
                <w:p w14:paraId="3DF49C84"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 xml:space="preserve">виявлення </w:t>
                  </w:r>
                  <w:proofErr w:type="spellStart"/>
                  <w:r w:rsidRPr="004E3034">
                    <w:rPr>
                      <w:rFonts w:ascii="Times New Roman" w:hAnsi="Times New Roman" w:cs="Times New Roman"/>
                      <w:sz w:val="20"/>
                      <w:szCs w:val="20"/>
                    </w:rPr>
                    <w:t>руткитів</w:t>
                  </w:r>
                  <w:proofErr w:type="spellEnd"/>
                  <w:r w:rsidRPr="004E3034">
                    <w:rPr>
                      <w:rFonts w:ascii="Times New Roman" w:hAnsi="Times New Roman" w:cs="Times New Roman"/>
                      <w:sz w:val="20"/>
                      <w:szCs w:val="20"/>
                    </w:rPr>
                    <w:t>;</w:t>
                  </w:r>
                </w:p>
                <w:p w14:paraId="6C254F23"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перевірка скриптів;</w:t>
                  </w:r>
                </w:p>
                <w:p w14:paraId="6E59F416"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 xml:space="preserve">захист від </w:t>
                  </w:r>
                  <w:proofErr w:type="spellStart"/>
                  <w:r w:rsidRPr="004E3034">
                    <w:rPr>
                      <w:rFonts w:ascii="Times New Roman" w:hAnsi="Times New Roman" w:cs="Times New Roman"/>
                      <w:sz w:val="20"/>
                      <w:szCs w:val="20"/>
                    </w:rPr>
                    <w:t>експлойтів</w:t>
                  </w:r>
                  <w:proofErr w:type="spellEnd"/>
                  <w:r w:rsidRPr="004E3034">
                    <w:rPr>
                      <w:rFonts w:ascii="Times New Roman" w:hAnsi="Times New Roman" w:cs="Times New Roman"/>
                      <w:sz w:val="20"/>
                      <w:szCs w:val="20"/>
                    </w:rPr>
                    <w:t xml:space="preserve">, який забезпечує захист від загроз, здатних використовувати уразливості </w:t>
                  </w:r>
                  <w:proofErr w:type="spellStart"/>
                  <w:r w:rsidRPr="004E3034">
                    <w:rPr>
                      <w:rFonts w:ascii="Times New Roman" w:hAnsi="Times New Roman" w:cs="Times New Roman"/>
                      <w:sz w:val="20"/>
                      <w:szCs w:val="20"/>
                    </w:rPr>
                    <w:t>Java</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Flash</w:t>
                  </w:r>
                  <w:proofErr w:type="spellEnd"/>
                  <w:r w:rsidRPr="004E3034">
                    <w:rPr>
                      <w:rFonts w:ascii="Times New Roman" w:hAnsi="Times New Roman" w:cs="Times New Roman"/>
                      <w:sz w:val="20"/>
                      <w:szCs w:val="20"/>
                    </w:rPr>
                    <w:t xml:space="preserve"> та інших додатків;</w:t>
                  </w:r>
                </w:p>
                <w:p w14:paraId="0BF5F24C"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можливість перевірки протоколу SSL як в автоматичному, так і в інтерактивному режимах.</w:t>
                  </w:r>
                </w:p>
                <w:p w14:paraId="755CFC49" w14:textId="77777777" w:rsidR="004E3034" w:rsidRPr="004E3034" w:rsidRDefault="004E3034" w:rsidP="004E3034">
                  <w:pPr>
                    <w:numPr>
                      <w:ilvl w:val="0"/>
                      <w:numId w:val="5"/>
                    </w:numPr>
                    <w:tabs>
                      <w:tab w:val="left" w:pos="175"/>
                    </w:tabs>
                    <w:spacing w:after="0" w:line="240" w:lineRule="auto"/>
                    <w:ind w:left="0" w:firstLine="0"/>
                    <w:jc w:val="both"/>
                    <w:rPr>
                      <w:rFonts w:ascii="Times New Roman" w:hAnsi="Times New Roman" w:cs="Times New Roman"/>
                      <w:sz w:val="20"/>
                      <w:szCs w:val="20"/>
                    </w:rPr>
                  </w:pPr>
                  <w:r w:rsidRPr="004E3034">
                    <w:rPr>
                      <w:rFonts w:ascii="Times New Roman" w:hAnsi="Times New Roman" w:cs="Times New Roman"/>
                      <w:sz w:val="20"/>
                      <w:szCs w:val="20"/>
                    </w:rPr>
                    <w:t>перевірка дійсності та цілісності сертифікатів SSL-трафіку, та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w:t>
                  </w:r>
                </w:p>
              </w:tc>
            </w:tr>
            <w:tr w:rsidR="004E3034" w:rsidRPr="004E3034" w14:paraId="1349A840" w14:textId="77777777" w:rsidTr="004E3034">
              <w:tc>
                <w:tcPr>
                  <w:tcW w:w="709" w:type="dxa"/>
                  <w:shd w:val="clear" w:color="auto" w:fill="auto"/>
                </w:tcPr>
                <w:p w14:paraId="51772C4B"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3</w:t>
                  </w:r>
                </w:p>
              </w:tc>
              <w:tc>
                <w:tcPr>
                  <w:tcW w:w="2977" w:type="dxa"/>
                  <w:shd w:val="clear" w:color="auto" w:fill="auto"/>
                </w:tcPr>
                <w:p w14:paraId="63EB23C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Забезпечення захисту електронної пошти</w:t>
                  </w:r>
                </w:p>
              </w:tc>
              <w:tc>
                <w:tcPr>
                  <w:tcW w:w="5953" w:type="dxa"/>
                  <w:shd w:val="clear" w:color="auto" w:fill="auto"/>
                </w:tcPr>
                <w:p w14:paraId="4EC907D3" w14:textId="77777777" w:rsidR="004E3034" w:rsidRPr="004E3034" w:rsidRDefault="004E3034" w:rsidP="004E3034">
                  <w:pPr>
                    <w:numPr>
                      <w:ilvl w:val="0"/>
                      <w:numId w:val="7"/>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поштового трафіку  (POP3, POP3S, SMTP, IMAP та IMAPS);</w:t>
                  </w:r>
                </w:p>
                <w:p w14:paraId="113E04C5" w14:textId="77777777" w:rsidR="004E3034" w:rsidRPr="004E3034" w:rsidRDefault="004E3034" w:rsidP="004E3034">
                  <w:pPr>
                    <w:numPr>
                      <w:ilvl w:val="0"/>
                      <w:numId w:val="7"/>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поштових вкладень.</w:t>
                  </w:r>
                </w:p>
              </w:tc>
            </w:tr>
            <w:tr w:rsidR="004E3034" w:rsidRPr="004E3034" w14:paraId="2FF6893B" w14:textId="77777777" w:rsidTr="004E3034">
              <w:tc>
                <w:tcPr>
                  <w:tcW w:w="709" w:type="dxa"/>
                  <w:shd w:val="clear" w:color="auto" w:fill="auto"/>
                </w:tcPr>
                <w:p w14:paraId="0BC858F3"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4</w:t>
                  </w:r>
                </w:p>
              </w:tc>
              <w:tc>
                <w:tcPr>
                  <w:tcW w:w="2977" w:type="dxa"/>
                  <w:shd w:val="clear" w:color="auto" w:fill="auto"/>
                </w:tcPr>
                <w:p w14:paraId="20091083"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у </w:t>
                  </w:r>
                  <w:proofErr w:type="spellStart"/>
                  <w:r w:rsidRPr="004E3034">
                    <w:rPr>
                      <w:rFonts w:ascii="Times New Roman" w:hAnsi="Times New Roman" w:cs="Times New Roman"/>
                      <w:sz w:val="20"/>
                      <w:szCs w:val="20"/>
                    </w:rPr>
                    <w:t>Web</w:t>
                  </w:r>
                  <w:proofErr w:type="spellEnd"/>
                </w:p>
              </w:tc>
              <w:tc>
                <w:tcPr>
                  <w:tcW w:w="5953" w:type="dxa"/>
                  <w:shd w:val="clear" w:color="auto" w:fill="auto"/>
                </w:tcPr>
                <w:p w14:paraId="16CB27D7"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HTTP, HTTPS трафіку;</w:t>
                  </w:r>
                </w:p>
                <w:p w14:paraId="0AC42A11"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виявлення та блокування доступу до небезпечних сайтів;</w:t>
                  </w:r>
                </w:p>
                <w:p w14:paraId="228E822E"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формування  дозволених\заборонених\ виключених з перевірки переліків сайтів;</w:t>
                  </w:r>
                </w:p>
                <w:p w14:paraId="5024D46F" w14:textId="77777777" w:rsidR="004E3034" w:rsidRPr="004E3034" w:rsidRDefault="004E3034" w:rsidP="004E3034">
                  <w:pPr>
                    <w:numPr>
                      <w:ilvl w:val="0"/>
                      <w:numId w:val="8"/>
                    </w:numPr>
                    <w:tabs>
                      <w:tab w:val="left" w:pos="175"/>
                      <w:tab w:val="left" w:pos="223"/>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блокувати завантаження з Інтернету файлів за вказаним розширенням.</w:t>
                  </w:r>
                </w:p>
              </w:tc>
            </w:tr>
            <w:tr w:rsidR="004E3034" w:rsidRPr="004E3034" w14:paraId="3CB76C60" w14:textId="77777777" w:rsidTr="004E3034">
              <w:tc>
                <w:tcPr>
                  <w:tcW w:w="709" w:type="dxa"/>
                  <w:shd w:val="clear" w:color="auto" w:fill="auto"/>
                </w:tcPr>
                <w:p w14:paraId="1FFB6D49"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5</w:t>
                  </w:r>
                </w:p>
              </w:tc>
              <w:tc>
                <w:tcPr>
                  <w:tcW w:w="2977" w:type="dxa"/>
                  <w:shd w:val="clear" w:color="auto" w:fill="auto"/>
                </w:tcPr>
                <w:p w14:paraId="0B9C3CA0"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Наявність </w:t>
                  </w:r>
                  <w:proofErr w:type="spellStart"/>
                  <w:r w:rsidRPr="004E3034">
                    <w:rPr>
                      <w:rFonts w:ascii="Times New Roman" w:hAnsi="Times New Roman" w:cs="Times New Roman"/>
                      <w:sz w:val="20"/>
                      <w:szCs w:val="20"/>
                    </w:rPr>
                    <w:t>проактивного</w:t>
                  </w:r>
                  <w:proofErr w:type="spellEnd"/>
                  <w:r w:rsidRPr="004E3034">
                    <w:rPr>
                      <w:rFonts w:ascii="Times New Roman" w:hAnsi="Times New Roman" w:cs="Times New Roman"/>
                      <w:sz w:val="20"/>
                      <w:szCs w:val="20"/>
                    </w:rPr>
                    <w:t xml:space="preserve"> захисту</w:t>
                  </w:r>
                </w:p>
              </w:tc>
              <w:tc>
                <w:tcPr>
                  <w:tcW w:w="5953" w:type="dxa"/>
                  <w:shd w:val="clear" w:color="auto" w:fill="auto"/>
                </w:tcPr>
                <w:p w14:paraId="03CE74F6"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троянського ПЗ;</w:t>
                  </w:r>
                </w:p>
                <w:p w14:paraId="2269A2A3"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клавіатурних шпигунів;</w:t>
                  </w:r>
                </w:p>
                <w:p w14:paraId="49911391"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рекламного ПЗ;</w:t>
                  </w:r>
                </w:p>
                <w:p w14:paraId="5DA87F09"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від </w:t>
                  </w:r>
                  <w:proofErr w:type="spellStart"/>
                  <w:r w:rsidRPr="004E3034">
                    <w:rPr>
                      <w:rFonts w:ascii="Times New Roman" w:hAnsi="Times New Roman" w:cs="Times New Roman"/>
                      <w:sz w:val="20"/>
                      <w:szCs w:val="20"/>
                    </w:rPr>
                    <w:t>фішингу</w:t>
                  </w:r>
                  <w:proofErr w:type="spellEnd"/>
                  <w:r w:rsidRPr="004E3034">
                    <w:rPr>
                      <w:rFonts w:ascii="Times New Roman" w:hAnsi="Times New Roman" w:cs="Times New Roman"/>
                      <w:sz w:val="20"/>
                      <w:szCs w:val="20"/>
                    </w:rPr>
                    <w:t>;</w:t>
                  </w:r>
                </w:p>
                <w:p w14:paraId="241E628C" w14:textId="77777777" w:rsidR="004E3034" w:rsidRPr="004E3034" w:rsidRDefault="004E3034" w:rsidP="004E3034">
                  <w:pPr>
                    <w:numPr>
                      <w:ilvl w:val="0"/>
                      <w:numId w:val="8"/>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наявність системи виявлення вторгнень  (HIPS), яка захищає комп’ютер від шкідливих програм і небажаної активності (наявність функціоналу </w:t>
                  </w:r>
                  <w:proofErr w:type="spellStart"/>
                  <w:r w:rsidRPr="004E3034">
                    <w:rPr>
                      <w:rFonts w:ascii="Times New Roman" w:hAnsi="Times New Roman" w:cs="Times New Roman"/>
                      <w:sz w:val="20"/>
                      <w:szCs w:val="20"/>
                    </w:rPr>
                    <w:t>майстера</w:t>
                  </w:r>
                  <w:proofErr w:type="spellEnd"/>
                  <w:r w:rsidRPr="004E3034">
                    <w:rPr>
                      <w:rFonts w:ascii="Times New Roman" w:hAnsi="Times New Roman" w:cs="Times New Roman"/>
                      <w:sz w:val="20"/>
                      <w:szCs w:val="20"/>
                    </w:rPr>
                    <w:t xml:space="preserve"> для створення та редагування правил для контролю запущених процесів, використовуваних файлів та розділів реєстру.</w:t>
                  </w:r>
                </w:p>
              </w:tc>
            </w:tr>
            <w:tr w:rsidR="004E3034" w:rsidRPr="004E3034" w14:paraId="5DBF8E79" w14:textId="77777777" w:rsidTr="004E3034">
              <w:tc>
                <w:tcPr>
                  <w:tcW w:w="709" w:type="dxa"/>
                  <w:shd w:val="clear" w:color="auto" w:fill="auto"/>
                </w:tcPr>
                <w:p w14:paraId="63C57EB5"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lastRenderedPageBreak/>
                    <w:t>6</w:t>
                  </w:r>
                </w:p>
              </w:tc>
              <w:tc>
                <w:tcPr>
                  <w:tcW w:w="2977" w:type="dxa"/>
                  <w:shd w:val="clear" w:color="auto" w:fill="auto"/>
                </w:tcPr>
                <w:p w14:paraId="2A9ACBCF"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Наявність контролю за використанням зовнішніх пристроїв та змінних носіїв</w:t>
                  </w:r>
                </w:p>
              </w:tc>
              <w:tc>
                <w:tcPr>
                  <w:tcW w:w="5953" w:type="dxa"/>
                  <w:shd w:val="clear" w:color="auto" w:fill="auto"/>
                </w:tcPr>
                <w:p w14:paraId="0F8986D0"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автоматична антивірусна перевірка змінних носіїв;</w:t>
                  </w:r>
                </w:p>
                <w:p w14:paraId="2A059F66"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lang w:val="ru-RU"/>
                    </w:rPr>
                    <w:t>м</w:t>
                  </w:r>
                  <w:proofErr w:type="spellStart"/>
                  <w:r w:rsidRPr="004E3034">
                    <w:rPr>
                      <w:rFonts w:ascii="Times New Roman" w:hAnsi="Times New Roman" w:cs="Times New Roman"/>
                      <w:sz w:val="20"/>
                      <w:szCs w:val="20"/>
                    </w:rPr>
                    <w:t>ожливість</w:t>
                  </w:r>
                  <w:proofErr w:type="spellEnd"/>
                  <w:r w:rsidRPr="004E3034">
                    <w:rPr>
                      <w:rFonts w:ascii="Times New Roman" w:hAnsi="Times New Roman" w:cs="Times New Roman"/>
                      <w:sz w:val="20"/>
                      <w:szCs w:val="20"/>
                    </w:rPr>
                    <w:t xml:space="preserve"> застосовувати правила контролю зовнішніх пристроїв протягом певного часового проміжку (планування на основі дня\часу);</w:t>
                  </w:r>
                </w:p>
                <w:p w14:paraId="34C0CA9F"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керування доступом до зовнішніх пристроїв;</w:t>
                  </w:r>
                </w:p>
                <w:p w14:paraId="632A02F0"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контроль підключення до робочої станції периферійних пристроїв та змінних носіїв шляхом створення правил доступу за типом пристрою, за рівнем доступу, за виробником, моделлю або серійним номером пристрою тощо.</w:t>
                  </w:r>
                </w:p>
              </w:tc>
            </w:tr>
            <w:tr w:rsidR="004E3034" w:rsidRPr="004E3034" w14:paraId="0FEF6688" w14:textId="77777777" w:rsidTr="004E3034">
              <w:tc>
                <w:tcPr>
                  <w:tcW w:w="709" w:type="dxa"/>
                  <w:shd w:val="clear" w:color="auto" w:fill="auto"/>
                </w:tcPr>
                <w:p w14:paraId="18C99745"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7</w:t>
                  </w:r>
                </w:p>
              </w:tc>
              <w:tc>
                <w:tcPr>
                  <w:tcW w:w="2977" w:type="dxa"/>
                  <w:shd w:val="clear" w:color="auto" w:fill="auto"/>
                </w:tcPr>
                <w:p w14:paraId="08BCE758"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оновлень</w:t>
                  </w:r>
                </w:p>
              </w:tc>
              <w:tc>
                <w:tcPr>
                  <w:tcW w:w="5953" w:type="dxa"/>
                  <w:shd w:val="clear" w:color="auto" w:fill="auto"/>
                </w:tcPr>
                <w:p w14:paraId="5203D410"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часті </w:t>
                  </w:r>
                  <w:r w:rsidRPr="004E3034">
                    <w:rPr>
                      <w:rFonts w:ascii="Times New Roman" w:hAnsi="Times New Roman" w:cs="Times New Roman"/>
                      <w:sz w:val="20"/>
                      <w:szCs w:val="20"/>
                      <w:lang w:val="ru-RU"/>
                    </w:rPr>
                    <w:t>та</w:t>
                  </w:r>
                  <w:r w:rsidRPr="004E3034">
                    <w:rPr>
                      <w:rFonts w:ascii="Times New Roman" w:hAnsi="Times New Roman" w:cs="Times New Roman"/>
                      <w:sz w:val="20"/>
                      <w:szCs w:val="20"/>
                    </w:rPr>
                    <w:t xml:space="preserve"> невеликі за об'ємом оновлення, відновлення завантаження оновлень після обриву зв'язку;</w:t>
                  </w:r>
                </w:p>
                <w:p w14:paraId="77EB5362"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19EAD42F"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мобільним співробітникам отримати оновлення з серверів виробника он-лайн у разі перебування поза корпоративною мережею;</w:t>
                  </w:r>
                </w:p>
                <w:p w14:paraId="60DAD308" w14:textId="77777777" w:rsidR="004E3034" w:rsidRPr="004E3034" w:rsidRDefault="004E3034" w:rsidP="004E3034">
                  <w:pPr>
                    <w:numPr>
                      <w:ilvl w:val="0"/>
                      <w:numId w:val="9"/>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створення дзеркала оновлень засобами антивірусного ПЗ;</w:t>
                  </w:r>
                </w:p>
                <w:p w14:paraId="45DED071" w14:textId="77777777" w:rsidR="004E3034" w:rsidRPr="004E3034" w:rsidRDefault="004E3034" w:rsidP="004E3034">
                  <w:pPr>
                    <w:numPr>
                      <w:ilvl w:val="0"/>
                      <w:numId w:val="10"/>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наявність оновлень в центрі антивірусного захисту інформації Державної служби спеціального зв’язку та захисту інформації.</w:t>
                  </w:r>
                </w:p>
              </w:tc>
            </w:tr>
            <w:tr w:rsidR="004E3034" w:rsidRPr="004E3034" w14:paraId="145B99DF" w14:textId="77777777" w:rsidTr="004E3034">
              <w:tc>
                <w:tcPr>
                  <w:tcW w:w="709" w:type="dxa"/>
                  <w:shd w:val="clear" w:color="auto" w:fill="auto"/>
                </w:tcPr>
                <w:p w14:paraId="6E3D1CF6" w14:textId="77777777" w:rsidR="004E3034" w:rsidRPr="004E3034" w:rsidRDefault="004E3034" w:rsidP="004E3034">
                  <w:pPr>
                    <w:tabs>
                      <w:tab w:val="left" w:pos="227"/>
                    </w:tabs>
                    <w:rPr>
                      <w:rFonts w:ascii="Times New Roman" w:hAnsi="Times New Roman" w:cs="Times New Roman"/>
                      <w:sz w:val="20"/>
                      <w:szCs w:val="20"/>
                      <w:lang w:val="en-US"/>
                    </w:rPr>
                  </w:pPr>
                  <w:r w:rsidRPr="004E3034">
                    <w:rPr>
                      <w:rFonts w:ascii="Times New Roman" w:hAnsi="Times New Roman" w:cs="Times New Roman"/>
                      <w:sz w:val="20"/>
                      <w:szCs w:val="20"/>
                      <w:lang w:val="en-US"/>
                    </w:rPr>
                    <w:t>8</w:t>
                  </w:r>
                </w:p>
              </w:tc>
              <w:tc>
                <w:tcPr>
                  <w:tcW w:w="2977" w:type="dxa"/>
                  <w:tcBorders>
                    <w:top w:val="single" w:sz="4" w:space="0" w:color="auto"/>
                    <w:left w:val="single" w:sz="4" w:space="0" w:color="auto"/>
                    <w:bottom w:val="single" w:sz="4" w:space="0" w:color="auto"/>
                    <w:right w:val="single" w:sz="4" w:space="0" w:color="auto"/>
                  </w:tcBorders>
                </w:tcPr>
                <w:p w14:paraId="398CF3FE" w14:textId="77777777" w:rsidR="004E3034" w:rsidRPr="004E3034" w:rsidRDefault="004E3034" w:rsidP="004E3034">
                  <w:pPr>
                    <w:rPr>
                      <w:rFonts w:ascii="Times New Roman" w:hAnsi="Times New Roman" w:cs="Times New Roman"/>
                      <w:sz w:val="20"/>
                      <w:szCs w:val="20"/>
                      <w:highlight w:val="yellow"/>
                    </w:rPr>
                  </w:pPr>
                  <w:r w:rsidRPr="004E3034">
                    <w:rPr>
                      <w:rFonts w:ascii="Times New Roman" w:hAnsi="Times New Roman" w:cs="Times New Roman"/>
                      <w:sz w:val="20"/>
                      <w:szCs w:val="20"/>
                    </w:rPr>
                    <w:t>Вимоги до віддаленого управління</w:t>
                  </w:r>
                </w:p>
              </w:tc>
              <w:tc>
                <w:tcPr>
                  <w:tcW w:w="5953" w:type="dxa"/>
                  <w:tcBorders>
                    <w:top w:val="single" w:sz="4" w:space="0" w:color="auto"/>
                    <w:left w:val="single" w:sz="4" w:space="0" w:color="auto"/>
                    <w:bottom w:val="single" w:sz="4" w:space="0" w:color="auto"/>
                    <w:right w:val="single" w:sz="4" w:space="0" w:color="auto"/>
                  </w:tcBorders>
                </w:tcPr>
                <w:p w14:paraId="6F791D07" w14:textId="77777777" w:rsidR="004E3034" w:rsidRPr="004E3034" w:rsidRDefault="004E3034" w:rsidP="004E3034">
                  <w:pPr>
                    <w:numPr>
                      <w:ilvl w:val="0"/>
                      <w:numId w:val="10"/>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w:t>
                  </w:r>
                </w:p>
              </w:tc>
            </w:tr>
            <w:tr w:rsidR="004E3034" w:rsidRPr="004E3034" w14:paraId="55B10E27" w14:textId="77777777" w:rsidTr="004E3034">
              <w:tc>
                <w:tcPr>
                  <w:tcW w:w="709" w:type="dxa"/>
                  <w:shd w:val="clear" w:color="auto" w:fill="auto"/>
                </w:tcPr>
                <w:p w14:paraId="192AAB19" w14:textId="77777777" w:rsidR="004E3034" w:rsidRPr="004E3034" w:rsidRDefault="004E3034" w:rsidP="004E3034">
                  <w:pPr>
                    <w:rPr>
                      <w:rFonts w:ascii="Times New Roman" w:hAnsi="Times New Roman" w:cs="Times New Roman"/>
                      <w:sz w:val="20"/>
                      <w:szCs w:val="20"/>
                      <w:lang w:val="en-US"/>
                    </w:rPr>
                  </w:pPr>
                  <w:r w:rsidRPr="004E3034">
                    <w:rPr>
                      <w:rFonts w:ascii="Times New Roman" w:hAnsi="Times New Roman" w:cs="Times New Roman"/>
                      <w:sz w:val="20"/>
                      <w:szCs w:val="20"/>
                      <w:lang w:val="en-US"/>
                    </w:rPr>
                    <w:t>9</w:t>
                  </w:r>
                </w:p>
              </w:tc>
              <w:tc>
                <w:tcPr>
                  <w:tcW w:w="2977" w:type="dxa"/>
                  <w:shd w:val="clear" w:color="auto" w:fill="auto"/>
                </w:tcPr>
                <w:p w14:paraId="14F2A292"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Операційні системи, які підтримуються </w:t>
                  </w:r>
                </w:p>
              </w:tc>
              <w:tc>
                <w:tcPr>
                  <w:tcW w:w="5953" w:type="dxa"/>
                  <w:shd w:val="clear" w:color="auto" w:fill="auto"/>
                </w:tcPr>
                <w:p w14:paraId="3B536F44" w14:textId="77777777" w:rsidR="004E3034" w:rsidRPr="004E3034" w:rsidRDefault="004E3034" w:rsidP="004E3034">
                  <w:pPr>
                    <w:numPr>
                      <w:ilvl w:val="0"/>
                      <w:numId w:val="11"/>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XP Professional (SP3 та вище);</w:t>
                  </w:r>
                </w:p>
                <w:p w14:paraId="0AE04E56" w14:textId="77777777" w:rsidR="004E3034" w:rsidRPr="004E3034" w:rsidRDefault="004E3034" w:rsidP="004E3034">
                  <w:pPr>
                    <w:numPr>
                      <w:ilvl w:val="0"/>
                      <w:numId w:val="11"/>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Vista (Professional або вище);</w:t>
                  </w:r>
                </w:p>
                <w:p w14:paraId="5A29E96B" w14:textId="77777777" w:rsidR="004E3034" w:rsidRPr="004E3034" w:rsidRDefault="004E3034" w:rsidP="004E3034">
                  <w:pPr>
                    <w:numPr>
                      <w:ilvl w:val="0"/>
                      <w:numId w:val="11"/>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7 (Professional або вище);</w:t>
                  </w:r>
                </w:p>
                <w:p w14:paraId="14ECA635" w14:textId="77777777" w:rsidR="004E3034" w:rsidRPr="004E3034" w:rsidRDefault="004E3034" w:rsidP="004E3034">
                  <w:pPr>
                    <w:numPr>
                      <w:ilvl w:val="0"/>
                      <w:numId w:val="11"/>
                    </w:numPr>
                    <w:tabs>
                      <w:tab w:val="left" w:pos="175"/>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10.</w:t>
                  </w:r>
                </w:p>
              </w:tc>
            </w:tr>
          </w:tbl>
          <w:p w14:paraId="0478D247" w14:textId="77777777" w:rsidR="004E3034" w:rsidRPr="004E3034" w:rsidRDefault="004E3034" w:rsidP="004E3034">
            <w:pPr>
              <w:jc w:val="both"/>
              <w:rPr>
                <w:rFonts w:ascii="Times New Roman" w:hAnsi="Times New Roman" w:cs="Times New Roman"/>
                <w:sz w:val="20"/>
                <w:szCs w:val="20"/>
              </w:rPr>
            </w:pPr>
          </w:p>
          <w:p w14:paraId="2A2794AF" w14:textId="77777777" w:rsidR="004E3034" w:rsidRPr="004E3034" w:rsidRDefault="004E3034" w:rsidP="004E3034">
            <w:pPr>
              <w:ind w:firstLine="567"/>
              <w:jc w:val="both"/>
              <w:rPr>
                <w:rFonts w:ascii="Times New Roman" w:hAnsi="Times New Roman" w:cs="Times New Roman"/>
                <w:sz w:val="20"/>
                <w:szCs w:val="20"/>
              </w:rPr>
            </w:pPr>
            <w:r w:rsidRPr="004E3034">
              <w:rPr>
                <w:rFonts w:ascii="Times New Roman" w:hAnsi="Times New Roman" w:cs="Times New Roman"/>
                <w:sz w:val="20"/>
                <w:szCs w:val="20"/>
              </w:rPr>
              <w:t xml:space="preserve">Антивірусне програмне забезпечення для захисту файлових серверів повинно відповідати наступним обов’язковим функціональним вимогам: </w:t>
            </w:r>
          </w:p>
          <w:p w14:paraId="4B7FBB77" w14:textId="77777777" w:rsidR="004E3034" w:rsidRPr="004E3034" w:rsidRDefault="004E3034" w:rsidP="004E3034">
            <w:pPr>
              <w:jc w:val="both"/>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218"/>
              <w:gridCol w:w="5712"/>
            </w:tblGrid>
            <w:tr w:rsidR="004E3034" w:rsidRPr="004E3034" w14:paraId="1D45059B" w14:textId="77777777" w:rsidTr="004E3034">
              <w:trPr>
                <w:tblHeader/>
              </w:trPr>
              <w:tc>
                <w:tcPr>
                  <w:tcW w:w="704" w:type="dxa"/>
                  <w:shd w:val="clear" w:color="auto" w:fill="auto"/>
                </w:tcPr>
                <w:p w14:paraId="7E479F6A"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3218" w:type="dxa"/>
                  <w:shd w:val="clear" w:color="auto" w:fill="auto"/>
                </w:tcPr>
                <w:p w14:paraId="1CBBA7E3"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захисту файлового серверу</w:t>
                  </w:r>
                </w:p>
              </w:tc>
              <w:tc>
                <w:tcPr>
                  <w:tcW w:w="5712" w:type="dxa"/>
                  <w:shd w:val="clear" w:color="auto" w:fill="auto"/>
                </w:tcPr>
                <w:p w14:paraId="66246509"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1F4165FA" w14:textId="77777777" w:rsidTr="004E3034">
              <w:tc>
                <w:tcPr>
                  <w:tcW w:w="704" w:type="dxa"/>
                  <w:shd w:val="clear" w:color="auto" w:fill="auto"/>
                </w:tcPr>
                <w:p w14:paraId="7BF4BE08" w14:textId="77777777" w:rsidR="004E3034" w:rsidRPr="004E3034" w:rsidRDefault="004E3034" w:rsidP="004E3034">
                  <w:pPr>
                    <w:numPr>
                      <w:ilvl w:val="0"/>
                      <w:numId w:val="17"/>
                    </w:numPr>
                    <w:spacing w:after="0" w:line="240" w:lineRule="auto"/>
                    <w:rPr>
                      <w:rFonts w:ascii="Times New Roman" w:hAnsi="Times New Roman" w:cs="Times New Roman"/>
                      <w:sz w:val="20"/>
                      <w:szCs w:val="20"/>
                    </w:rPr>
                  </w:pPr>
                </w:p>
              </w:tc>
              <w:tc>
                <w:tcPr>
                  <w:tcW w:w="3218" w:type="dxa"/>
                  <w:shd w:val="clear" w:color="auto" w:fill="auto"/>
                </w:tcPr>
                <w:p w14:paraId="772B37FB" w14:textId="77777777" w:rsidR="004E3034" w:rsidRPr="004E3034" w:rsidRDefault="004E3034" w:rsidP="004E3034">
                  <w:pPr>
                    <w:rPr>
                      <w:rFonts w:ascii="Times New Roman" w:hAnsi="Times New Roman" w:cs="Times New Roman"/>
                      <w:bCs/>
                      <w:sz w:val="20"/>
                      <w:szCs w:val="20"/>
                    </w:rPr>
                  </w:pPr>
                  <w:r w:rsidRPr="004E3034">
                    <w:rPr>
                      <w:rFonts w:ascii="Times New Roman" w:hAnsi="Times New Roman" w:cs="Times New Roman"/>
                      <w:bCs/>
                      <w:sz w:val="20"/>
                      <w:szCs w:val="20"/>
                    </w:rPr>
                    <w:t xml:space="preserve">Встановлення програмного </w:t>
                  </w:r>
                </w:p>
                <w:p w14:paraId="500F9AC8" w14:textId="77777777" w:rsidR="004E3034" w:rsidRPr="004E3034" w:rsidRDefault="004E3034" w:rsidP="004E3034">
                  <w:pPr>
                    <w:rPr>
                      <w:rFonts w:ascii="Times New Roman" w:hAnsi="Times New Roman" w:cs="Times New Roman"/>
                      <w:bCs/>
                      <w:sz w:val="20"/>
                      <w:szCs w:val="20"/>
                    </w:rPr>
                  </w:pPr>
                  <w:r w:rsidRPr="004E3034">
                    <w:rPr>
                      <w:rFonts w:ascii="Times New Roman" w:hAnsi="Times New Roman" w:cs="Times New Roman"/>
                      <w:bCs/>
                      <w:sz w:val="20"/>
                      <w:szCs w:val="20"/>
                    </w:rPr>
                    <w:t xml:space="preserve">забезпечення </w:t>
                  </w:r>
                </w:p>
              </w:tc>
              <w:tc>
                <w:tcPr>
                  <w:tcW w:w="5712" w:type="dxa"/>
                  <w:shd w:val="clear" w:color="auto" w:fill="auto"/>
                </w:tcPr>
                <w:p w14:paraId="01B1DB94"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bCs/>
                      <w:sz w:val="20"/>
                      <w:szCs w:val="20"/>
                    </w:rPr>
                  </w:pPr>
                  <w:r w:rsidRPr="004E3034">
                    <w:rPr>
                      <w:rFonts w:ascii="Times New Roman" w:hAnsi="Times New Roman" w:cs="Times New Roman"/>
                      <w:bCs/>
                      <w:sz w:val="20"/>
                      <w:szCs w:val="20"/>
                    </w:rPr>
                    <w:t>окремий інсталяційний пакет, який дозволяє встановлювати клієнта у “ручному” режимі.</w:t>
                  </w:r>
                </w:p>
              </w:tc>
            </w:tr>
            <w:tr w:rsidR="004E3034" w:rsidRPr="004E3034" w14:paraId="22079E33" w14:textId="77777777" w:rsidTr="004E3034">
              <w:tc>
                <w:tcPr>
                  <w:tcW w:w="704" w:type="dxa"/>
                  <w:shd w:val="clear" w:color="auto" w:fill="auto"/>
                </w:tcPr>
                <w:p w14:paraId="2AF1FDEB"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20A6DF8A"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Автоматичні виключення</w:t>
                  </w:r>
                </w:p>
              </w:tc>
              <w:tc>
                <w:tcPr>
                  <w:tcW w:w="5712" w:type="dxa"/>
                  <w:shd w:val="clear" w:color="auto" w:fill="auto"/>
                </w:tcPr>
                <w:p w14:paraId="3CDA6954"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bCs/>
                      <w:sz w:val="20"/>
                      <w:szCs w:val="20"/>
                    </w:rPr>
                    <w:t>в залежності від ролей сервера, виключення для специфічних файлів, папок і програм.</w:t>
                  </w:r>
                </w:p>
              </w:tc>
            </w:tr>
            <w:tr w:rsidR="004E3034" w:rsidRPr="004E3034" w14:paraId="64A02088" w14:textId="77777777" w:rsidTr="004E3034">
              <w:tc>
                <w:tcPr>
                  <w:tcW w:w="704" w:type="dxa"/>
                  <w:shd w:val="clear" w:color="auto" w:fill="auto"/>
                </w:tcPr>
                <w:p w14:paraId="194CC679"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3166CF6C"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Робота в кластерних системах</w:t>
                  </w:r>
                </w:p>
              </w:tc>
              <w:tc>
                <w:tcPr>
                  <w:tcW w:w="5712" w:type="dxa"/>
                  <w:shd w:val="clear" w:color="auto" w:fill="auto"/>
                </w:tcPr>
                <w:p w14:paraId="5030364E"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bCs/>
                      <w:sz w:val="20"/>
                      <w:szCs w:val="20"/>
                    </w:rPr>
                    <w:t>можливість роботи в кластерах як домена так і робочої групи.</w:t>
                  </w:r>
                </w:p>
              </w:tc>
            </w:tr>
            <w:tr w:rsidR="004E3034" w:rsidRPr="004E3034" w14:paraId="674C46BE" w14:textId="77777777" w:rsidTr="004E3034">
              <w:tc>
                <w:tcPr>
                  <w:tcW w:w="704" w:type="dxa"/>
                  <w:shd w:val="clear" w:color="auto" w:fill="auto"/>
                </w:tcPr>
                <w:p w14:paraId="6E0CE535"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7FC2205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Контроль швидкодії</w:t>
                  </w:r>
                </w:p>
              </w:tc>
              <w:tc>
                <w:tcPr>
                  <w:tcW w:w="5712" w:type="dxa"/>
                  <w:shd w:val="clear" w:color="auto" w:fill="auto"/>
                </w:tcPr>
                <w:p w14:paraId="556037DF"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bCs/>
                      <w:sz w:val="20"/>
                      <w:szCs w:val="20"/>
                    </w:rPr>
                    <w:t>можливість налаштовувати швидкодію, вказуючи кількість потоків сканування.</w:t>
                  </w:r>
                </w:p>
              </w:tc>
            </w:tr>
            <w:tr w:rsidR="004E3034" w:rsidRPr="004E3034" w14:paraId="5D556B7E" w14:textId="77777777" w:rsidTr="004E3034">
              <w:tc>
                <w:tcPr>
                  <w:tcW w:w="704" w:type="dxa"/>
                  <w:shd w:val="clear" w:color="auto" w:fill="auto"/>
                </w:tcPr>
                <w:p w14:paraId="7442D3F7"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42CAAEF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Робота у режимі серверу терміналів</w:t>
                  </w:r>
                </w:p>
              </w:tc>
              <w:tc>
                <w:tcPr>
                  <w:tcW w:w="5712" w:type="dxa"/>
                  <w:shd w:val="clear" w:color="auto" w:fill="auto"/>
                </w:tcPr>
                <w:p w14:paraId="74A79D96"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bCs/>
                      <w:sz w:val="20"/>
                      <w:szCs w:val="20"/>
                    </w:rPr>
                    <w:t>можливість налаштовувати режим запуску шляхом відключення графічного інтерфейсу для термінальних користувачів.</w:t>
                  </w:r>
                </w:p>
              </w:tc>
            </w:tr>
            <w:tr w:rsidR="004E3034" w:rsidRPr="004E3034" w14:paraId="5D71B4D5" w14:textId="77777777" w:rsidTr="004E3034">
              <w:tc>
                <w:tcPr>
                  <w:tcW w:w="704" w:type="dxa"/>
                  <w:shd w:val="clear" w:color="auto" w:fill="auto"/>
                </w:tcPr>
                <w:p w14:paraId="31099F1C"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5929C2F2"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Сканування </w:t>
                  </w:r>
                  <w:proofErr w:type="spellStart"/>
                  <w:r w:rsidRPr="004E3034">
                    <w:rPr>
                      <w:rFonts w:ascii="Times New Roman" w:hAnsi="Times New Roman" w:cs="Times New Roman"/>
                      <w:sz w:val="20"/>
                      <w:szCs w:val="20"/>
                    </w:rPr>
                    <w:t>Hyper</w:t>
                  </w:r>
                  <w:proofErr w:type="spellEnd"/>
                  <w:r w:rsidRPr="004E3034">
                    <w:rPr>
                      <w:rFonts w:ascii="Times New Roman" w:hAnsi="Times New Roman" w:cs="Times New Roman"/>
                      <w:sz w:val="20"/>
                      <w:szCs w:val="20"/>
                    </w:rPr>
                    <w:t>-V</w:t>
                  </w:r>
                </w:p>
              </w:tc>
              <w:tc>
                <w:tcPr>
                  <w:tcW w:w="5712" w:type="dxa"/>
                  <w:shd w:val="clear" w:color="auto" w:fill="auto"/>
                </w:tcPr>
                <w:p w14:paraId="3228AC96" w14:textId="77777777" w:rsidR="004E3034" w:rsidRPr="004E3034" w:rsidRDefault="004E3034" w:rsidP="004E3034">
                  <w:pPr>
                    <w:numPr>
                      <w:ilvl w:val="0"/>
                      <w:numId w:val="6"/>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bCs/>
                      <w:sz w:val="20"/>
                      <w:szCs w:val="20"/>
                    </w:rPr>
                    <w:t xml:space="preserve">сканування дисків сервера Microsoft </w:t>
                  </w:r>
                  <w:proofErr w:type="spellStart"/>
                  <w:r w:rsidRPr="004E3034">
                    <w:rPr>
                      <w:rFonts w:ascii="Times New Roman" w:hAnsi="Times New Roman" w:cs="Times New Roman"/>
                      <w:bCs/>
                      <w:sz w:val="20"/>
                      <w:szCs w:val="20"/>
                    </w:rPr>
                    <w:t>Hyper</w:t>
                  </w:r>
                  <w:proofErr w:type="spellEnd"/>
                  <w:r w:rsidRPr="004E3034">
                    <w:rPr>
                      <w:rFonts w:ascii="Times New Roman" w:hAnsi="Times New Roman" w:cs="Times New Roman"/>
                      <w:bCs/>
                      <w:sz w:val="20"/>
                      <w:szCs w:val="20"/>
                    </w:rPr>
                    <w:t>-V Server, тобто віртуальних машин (ВМ), без необхідності установки будь-яких агентів на відповідних віртуальних машинах.</w:t>
                  </w:r>
                </w:p>
              </w:tc>
            </w:tr>
            <w:tr w:rsidR="004E3034" w:rsidRPr="004E3034" w14:paraId="4FB6C2F6" w14:textId="77777777" w:rsidTr="004E3034">
              <w:tc>
                <w:tcPr>
                  <w:tcW w:w="704" w:type="dxa"/>
                  <w:shd w:val="clear" w:color="auto" w:fill="auto"/>
                </w:tcPr>
                <w:p w14:paraId="6E332E03"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3C7912BD"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антивірусного захисту</w:t>
                  </w:r>
                </w:p>
              </w:tc>
              <w:tc>
                <w:tcPr>
                  <w:tcW w:w="5712" w:type="dxa"/>
                  <w:shd w:val="clear" w:color="auto" w:fill="auto"/>
                </w:tcPr>
                <w:p w14:paraId="0BD0BB00"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за розкладом і на вимогу за допомогою антивірусних баз даних;</w:t>
                  </w:r>
                </w:p>
                <w:p w14:paraId="61A29669"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 режимі реального часу;</w:t>
                  </w:r>
                </w:p>
                <w:p w14:paraId="357128D1"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сканування файлів під час запуску системи;</w:t>
                  </w:r>
                </w:p>
                <w:p w14:paraId="51379844"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модуль захисту документів;</w:t>
                  </w:r>
                </w:p>
                <w:p w14:paraId="5CD94756"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сканування комп'ютера у неактивному стані;</w:t>
                  </w:r>
                </w:p>
                <w:p w14:paraId="169297E5"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сканування архівів;</w:t>
                  </w:r>
                </w:p>
                <w:p w14:paraId="10D9E404"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евристичний аналізатор;</w:t>
                  </w:r>
                </w:p>
                <w:p w14:paraId="120D2D4C"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виявлення шпигунського ПЗ;</w:t>
                  </w:r>
                </w:p>
                <w:p w14:paraId="1E8F66CC"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виявлення </w:t>
                  </w:r>
                  <w:proofErr w:type="spellStart"/>
                  <w:r w:rsidRPr="004E3034">
                    <w:rPr>
                      <w:rFonts w:ascii="Times New Roman" w:hAnsi="Times New Roman" w:cs="Times New Roman"/>
                      <w:sz w:val="20"/>
                      <w:szCs w:val="20"/>
                    </w:rPr>
                    <w:t>руткитів</w:t>
                  </w:r>
                  <w:proofErr w:type="spellEnd"/>
                  <w:r w:rsidRPr="004E3034">
                    <w:rPr>
                      <w:rFonts w:ascii="Times New Roman" w:hAnsi="Times New Roman" w:cs="Times New Roman"/>
                      <w:sz w:val="20"/>
                      <w:szCs w:val="20"/>
                    </w:rPr>
                    <w:t>;</w:t>
                  </w:r>
                </w:p>
                <w:p w14:paraId="7E675DB2"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скриптів;</w:t>
                  </w:r>
                </w:p>
                <w:p w14:paraId="5E8281B4" w14:textId="77777777" w:rsidR="004E3034" w:rsidRPr="004E3034" w:rsidRDefault="004E3034" w:rsidP="004E3034">
                  <w:pPr>
                    <w:numPr>
                      <w:ilvl w:val="0"/>
                      <w:numId w:val="5"/>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lastRenderedPageBreak/>
                    <w:t xml:space="preserve">захист від </w:t>
                  </w:r>
                  <w:proofErr w:type="spellStart"/>
                  <w:r w:rsidRPr="004E3034">
                    <w:rPr>
                      <w:rFonts w:ascii="Times New Roman" w:hAnsi="Times New Roman" w:cs="Times New Roman"/>
                      <w:sz w:val="20"/>
                      <w:szCs w:val="20"/>
                    </w:rPr>
                    <w:t>експлойтів</w:t>
                  </w:r>
                  <w:proofErr w:type="spellEnd"/>
                  <w:r w:rsidRPr="004E3034">
                    <w:rPr>
                      <w:rFonts w:ascii="Times New Roman" w:hAnsi="Times New Roman" w:cs="Times New Roman"/>
                      <w:sz w:val="20"/>
                      <w:szCs w:val="20"/>
                    </w:rPr>
                    <w:t xml:space="preserve">, який забезпечує захист від загроз здатних використовувати уразливості </w:t>
                  </w:r>
                  <w:proofErr w:type="spellStart"/>
                  <w:r w:rsidRPr="004E3034">
                    <w:rPr>
                      <w:rFonts w:ascii="Times New Roman" w:hAnsi="Times New Roman" w:cs="Times New Roman"/>
                      <w:sz w:val="20"/>
                      <w:szCs w:val="20"/>
                    </w:rPr>
                    <w:t>Java</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Flash</w:t>
                  </w:r>
                  <w:proofErr w:type="spellEnd"/>
                  <w:r w:rsidRPr="004E3034">
                    <w:rPr>
                      <w:rFonts w:ascii="Times New Roman" w:hAnsi="Times New Roman" w:cs="Times New Roman"/>
                      <w:sz w:val="20"/>
                      <w:szCs w:val="20"/>
                    </w:rPr>
                    <w:t xml:space="preserve"> та інших додатків.</w:t>
                  </w:r>
                </w:p>
              </w:tc>
            </w:tr>
            <w:tr w:rsidR="004E3034" w:rsidRPr="004E3034" w14:paraId="49DFC63C" w14:textId="77777777" w:rsidTr="004E3034">
              <w:tc>
                <w:tcPr>
                  <w:tcW w:w="704" w:type="dxa"/>
                  <w:shd w:val="clear" w:color="auto" w:fill="auto"/>
                </w:tcPr>
                <w:p w14:paraId="316238C6"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2028E2DE"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Забезпечення захисту електронної пошти</w:t>
                  </w:r>
                </w:p>
              </w:tc>
              <w:tc>
                <w:tcPr>
                  <w:tcW w:w="5712" w:type="dxa"/>
                  <w:shd w:val="clear" w:color="auto" w:fill="auto"/>
                </w:tcPr>
                <w:p w14:paraId="5B941771" w14:textId="77777777" w:rsidR="004E3034" w:rsidRPr="004E3034" w:rsidRDefault="004E3034" w:rsidP="004E3034">
                  <w:pPr>
                    <w:numPr>
                      <w:ilvl w:val="0"/>
                      <w:numId w:val="7"/>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поштового трафіку  (POP3, POP3S, SMTP, IMAP та IMAPS);</w:t>
                  </w:r>
                </w:p>
                <w:p w14:paraId="5B543E1D" w14:textId="77777777" w:rsidR="004E3034" w:rsidRPr="004E3034" w:rsidRDefault="004E3034" w:rsidP="004E3034">
                  <w:pPr>
                    <w:numPr>
                      <w:ilvl w:val="0"/>
                      <w:numId w:val="7"/>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поштових вкладень.</w:t>
                  </w:r>
                </w:p>
              </w:tc>
            </w:tr>
            <w:tr w:rsidR="004E3034" w:rsidRPr="004E3034" w14:paraId="4186C3ED" w14:textId="77777777" w:rsidTr="004E3034">
              <w:tc>
                <w:tcPr>
                  <w:tcW w:w="704" w:type="dxa"/>
                  <w:shd w:val="clear" w:color="auto" w:fill="auto"/>
                </w:tcPr>
                <w:p w14:paraId="28C4D4A0"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221DB606"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у </w:t>
                  </w:r>
                  <w:proofErr w:type="spellStart"/>
                  <w:r w:rsidRPr="004E3034">
                    <w:rPr>
                      <w:rFonts w:ascii="Times New Roman" w:hAnsi="Times New Roman" w:cs="Times New Roman"/>
                      <w:sz w:val="20"/>
                      <w:szCs w:val="20"/>
                    </w:rPr>
                    <w:t>Web</w:t>
                  </w:r>
                  <w:proofErr w:type="spellEnd"/>
                </w:p>
              </w:tc>
              <w:tc>
                <w:tcPr>
                  <w:tcW w:w="5712" w:type="dxa"/>
                  <w:shd w:val="clear" w:color="auto" w:fill="auto"/>
                </w:tcPr>
                <w:p w14:paraId="68DCCAFC"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перевірка HTTP, HTTPS трафіку;</w:t>
                  </w:r>
                </w:p>
                <w:p w14:paraId="79641855"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виявлення та блокування доступу до небезпечних сайтів;</w:t>
                  </w:r>
                </w:p>
                <w:p w14:paraId="10067F93"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формування  дозволених\заборонених\ виключених з перевірки переліків сайтів;</w:t>
                  </w:r>
                </w:p>
                <w:p w14:paraId="6458E645"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блокувати завантаження з Інтернету файлів за вказаним розширенням.</w:t>
                  </w:r>
                </w:p>
              </w:tc>
            </w:tr>
            <w:tr w:rsidR="004E3034" w:rsidRPr="004E3034" w14:paraId="6C8E8410" w14:textId="77777777" w:rsidTr="004E3034">
              <w:tc>
                <w:tcPr>
                  <w:tcW w:w="704" w:type="dxa"/>
                  <w:shd w:val="clear" w:color="auto" w:fill="auto"/>
                </w:tcPr>
                <w:p w14:paraId="6A173349"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17176FB5"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Наявність </w:t>
                  </w:r>
                  <w:proofErr w:type="spellStart"/>
                  <w:r w:rsidRPr="004E3034">
                    <w:rPr>
                      <w:rFonts w:ascii="Times New Roman" w:hAnsi="Times New Roman" w:cs="Times New Roman"/>
                      <w:sz w:val="20"/>
                      <w:szCs w:val="20"/>
                    </w:rPr>
                    <w:t>проактивного</w:t>
                  </w:r>
                  <w:proofErr w:type="spellEnd"/>
                  <w:r w:rsidRPr="004E3034">
                    <w:rPr>
                      <w:rFonts w:ascii="Times New Roman" w:hAnsi="Times New Roman" w:cs="Times New Roman"/>
                      <w:sz w:val="20"/>
                      <w:szCs w:val="20"/>
                    </w:rPr>
                    <w:t xml:space="preserve"> захисту</w:t>
                  </w:r>
                </w:p>
              </w:tc>
              <w:tc>
                <w:tcPr>
                  <w:tcW w:w="5712" w:type="dxa"/>
                  <w:shd w:val="clear" w:color="auto" w:fill="auto"/>
                </w:tcPr>
                <w:p w14:paraId="792533B7"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троянського ПЗ;</w:t>
                  </w:r>
                </w:p>
                <w:p w14:paraId="233DDFD4"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захисту від клавіатурних шпигунів;</w:t>
                  </w:r>
                </w:p>
                <w:p w14:paraId="17C094AC"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забезпечення захист від рекламного ПЗ;</w:t>
                  </w:r>
                </w:p>
                <w:p w14:paraId="521436FE" w14:textId="77777777" w:rsidR="004E3034" w:rsidRPr="004E3034" w:rsidRDefault="004E3034" w:rsidP="004E3034">
                  <w:pPr>
                    <w:numPr>
                      <w:ilvl w:val="0"/>
                      <w:numId w:val="8"/>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забезпечення захисту від </w:t>
                  </w:r>
                  <w:proofErr w:type="spellStart"/>
                  <w:r w:rsidRPr="004E3034">
                    <w:rPr>
                      <w:rFonts w:ascii="Times New Roman" w:hAnsi="Times New Roman" w:cs="Times New Roman"/>
                      <w:sz w:val="20"/>
                      <w:szCs w:val="20"/>
                    </w:rPr>
                    <w:t>фішингу</w:t>
                  </w:r>
                  <w:proofErr w:type="spellEnd"/>
                  <w:r w:rsidRPr="004E3034">
                    <w:rPr>
                      <w:rFonts w:ascii="Times New Roman" w:hAnsi="Times New Roman" w:cs="Times New Roman"/>
                      <w:sz w:val="20"/>
                      <w:szCs w:val="20"/>
                    </w:rPr>
                    <w:t>.</w:t>
                  </w:r>
                </w:p>
              </w:tc>
            </w:tr>
            <w:tr w:rsidR="004E3034" w:rsidRPr="004E3034" w14:paraId="71065ABC" w14:textId="77777777" w:rsidTr="004E3034">
              <w:tc>
                <w:tcPr>
                  <w:tcW w:w="704" w:type="dxa"/>
                  <w:shd w:val="clear" w:color="auto" w:fill="auto"/>
                </w:tcPr>
                <w:p w14:paraId="326D5931"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28037E8D"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Наявність контролю за використанням зовнішніх пристроїв</w:t>
                  </w:r>
                </w:p>
              </w:tc>
              <w:tc>
                <w:tcPr>
                  <w:tcW w:w="5712" w:type="dxa"/>
                  <w:shd w:val="clear" w:color="auto" w:fill="auto"/>
                </w:tcPr>
                <w:p w14:paraId="291AA138"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автоматична антивірусна перевірка змінних носіїв;</w:t>
                  </w:r>
                </w:p>
                <w:p w14:paraId="7DA7AB72"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керування доступом до зовнішніх пристроїв;</w:t>
                  </w:r>
                </w:p>
                <w:p w14:paraId="246926E8"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контроль підключення до серверу периферійних пристроїв шляхом створення правил доступу за типом пристрою, за рівнем доступу, за виробником, моделлю або серійним номером пристрою тощо.</w:t>
                  </w:r>
                </w:p>
              </w:tc>
            </w:tr>
            <w:tr w:rsidR="004E3034" w:rsidRPr="004E3034" w14:paraId="28120B01" w14:textId="77777777" w:rsidTr="004E3034">
              <w:tc>
                <w:tcPr>
                  <w:tcW w:w="704" w:type="dxa"/>
                  <w:shd w:val="clear" w:color="auto" w:fill="auto"/>
                </w:tcPr>
                <w:p w14:paraId="1BD3D0F1" w14:textId="77777777" w:rsidR="004E3034" w:rsidRPr="004E3034" w:rsidRDefault="004E3034" w:rsidP="004E3034">
                  <w:pPr>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28035DB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Здійснення оновлень</w:t>
                  </w:r>
                </w:p>
              </w:tc>
              <w:tc>
                <w:tcPr>
                  <w:tcW w:w="5712" w:type="dxa"/>
                  <w:shd w:val="clear" w:color="auto" w:fill="auto"/>
                </w:tcPr>
                <w:p w14:paraId="242FA0E8"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часті і невеликі за об'ємом оновлення, відновлення завантаження оновлень після обриву зв'язку;</w:t>
                  </w:r>
                </w:p>
                <w:p w14:paraId="523CB32E"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7DB2CFD0"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мобільним співробітникам отримати оновлення з серверів виробника он-лайн у разі перебування поза корпоративною мережею;</w:t>
                  </w:r>
                </w:p>
                <w:p w14:paraId="4FDB522D" w14:textId="77777777" w:rsidR="004E3034" w:rsidRPr="004E3034" w:rsidRDefault="004E3034" w:rsidP="004E3034">
                  <w:pPr>
                    <w:numPr>
                      <w:ilvl w:val="0"/>
                      <w:numId w:val="9"/>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можливість створення дзеркала оновлень засобами антивірусного ПЗ;</w:t>
                  </w:r>
                </w:p>
                <w:p w14:paraId="2BEC6CAE" w14:textId="77777777" w:rsidR="004E3034" w:rsidRPr="004E3034" w:rsidRDefault="004E3034" w:rsidP="004E3034">
                  <w:pPr>
                    <w:numPr>
                      <w:ilvl w:val="0"/>
                      <w:numId w:val="10"/>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наявність оновлень в центрі антивірусного захисту інформації Державної служби спеціального зв’язку та захисту інформації.</w:t>
                  </w:r>
                </w:p>
              </w:tc>
            </w:tr>
            <w:tr w:rsidR="004E3034" w:rsidRPr="004E3034" w14:paraId="23DAB259" w14:textId="77777777" w:rsidTr="004E3034">
              <w:tc>
                <w:tcPr>
                  <w:tcW w:w="704" w:type="dxa"/>
                  <w:shd w:val="clear" w:color="auto" w:fill="auto"/>
                </w:tcPr>
                <w:p w14:paraId="573CFD41" w14:textId="77777777" w:rsidR="004E3034" w:rsidRPr="004E3034" w:rsidRDefault="004E3034" w:rsidP="004E3034">
                  <w:pPr>
                    <w:pStyle w:val="a7"/>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59CC82EC"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Захист віртуальних робочих станцій</w:t>
                  </w:r>
                </w:p>
              </w:tc>
              <w:tc>
                <w:tcPr>
                  <w:tcW w:w="5712" w:type="dxa"/>
                  <w:shd w:val="clear" w:color="auto" w:fill="auto"/>
                </w:tcPr>
                <w:p w14:paraId="15C78F8C" w14:textId="77777777" w:rsidR="004E3034" w:rsidRPr="004E3034" w:rsidRDefault="004E3034" w:rsidP="004E3034">
                  <w:pPr>
                    <w:numPr>
                      <w:ilvl w:val="0"/>
                      <w:numId w:val="10"/>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 xml:space="preserve">наявність спеціальної технології, яка значно знижує навантаження на віртуальні робочі станції, а також на </w:t>
                  </w:r>
                  <w:proofErr w:type="spellStart"/>
                  <w:r w:rsidRPr="004E3034">
                    <w:rPr>
                      <w:rFonts w:ascii="Times New Roman" w:hAnsi="Times New Roman" w:cs="Times New Roman"/>
                      <w:sz w:val="20"/>
                      <w:szCs w:val="20"/>
                    </w:rPr>
                    <w:t>гіпервізор</w:t>
                  </w:r>
                  <w:proofErr w:type="spellEnd"/>
                  <w:r w:rsidRPr="004E3034">
                    <w:rPr>
                      <w:rFonts w:ascii="Times New Roman" w:hAnsi="Times New Roman" w:cs="Times New Roman"/>
                      <w:sz w:val="20"/>
                      <w:szCs w:val="20"/>
                    </w:rPr>
                    <w:t xml:space="preserve"> у цілому.</w:t>
                  </w:r>
                </w:p>
              </w:tc>
            </w:tr>
            <w:tr w:rsidR="004E3034" w:rsidRPr="004E3034" w14:paraId="0DF08F9F" w14:textId="77777777" w:rsidTr="004E3034">
              <w:tc>
                <w:tcPr>
                  <w:tcW w:w="704" w:type="dxa"/>
                  <w:shd w:val="clear" w:color="auto" w:fill="auto"/>
                </w:tcPr>
                <w:p w14:paraId="17F8B48F" w14:textId="77777777" w:rsidR="004E3034" w:rsidRPr="004E3034" w:rsidRDefault="004E3034" w:rsidP="004E3034">
                  <w:pPr>
                    <w:pStyle w:val="a7"/>
                    <w:numPr>
                      <w:ilvl w:val="0"/>
                      <w:numId w:val="17"/>
                    </w:numPr>
                    <w:spacing w:after="0" w:line="240" w:lineRule="auto"/>
                    <w:ind w:left="0" w:firstLine="0"/>
                    <w:rPr>
                      <w:rFonts w:ascii="Times New Roman" w:hAnsi="Times New Roman" w:cs="Times New Roman"/>
                      <w:sz w:val="20"/>
                      <w:szCs w:val="20"/>
                    </w:rPr>
                  </w:pPr>
                </w:p>
              </w:tc>
              <w:tc>
                <w:tcPr>
                  <w:tcW w:w="3218" w:type="dxa"/>
                  <w:shd w:val="clear" w:color="auto" w:fill="auto"/>
                </w:tcPr>
                <w:p w14:paraId="3B339C94"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Операційні системи, які підтримуються</w:t>
                  </w:r>
                </w:p>
              </w:tc>
              <w:tc>
                <w:tcPr>
                  <w:tcW w:w="5712" w:type="dxa"/>
                  <w:shd w:val="clear" w:color="auto" w:fill="auto"/>
                </w:tcPr>
                <w:p w14:paraId="460AB04F" w14:textId="77777777" w:rsidR="004E3034" w:rsidRPr="004E3034" w:rsidRDefault="004E3034" w:rsidP="004E3034">
                  <w:pPr>
                    <w:numPr>
                      <w:ilvl w:val="0"/>
                      <w:numId w:val="11"/>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Server 2003;</w:t>
                  </w:r>
                </w:p>
                <w:p w14:paraId="231A98AC" w14:textId="77777777" w:rsidR="004E3034" w:rsidRPr="004E3034" w:rsidRDefault="004E3034" w:rsidP="004E3034">
                  <w:pPr>
                    <w:numPr>
                      <w:ilvl w:val="0"/>
                      <w:numId w:val="11"/>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Server 2008;</w:t>
                  </w:r>
                </w:p>
                <w:p w14:paraId="4E5FCD62" w14:textId="77777777" w:rsidR="004E3034" w:rsidRPr="004E3034" w:rsidRDefault="004E3034" w:rsidP="004E3034">
                  <w:pPr>
                    <w:numPr>
                      <w:ilvl w:val="0"/>
                      <w:numId w:val="11"/>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Server 2008 R2;</w:t>
                  </w:r>
                </w:p>
                <w:p w14:paraId="4C570CB5" w14:textId="77777777" w:rsidR="004E3034" w:rsidRPr="004E3034" w:rsidRDefault="004E3034" w:rsidP="004E3034">
                  <w:pPr>
                    <w:numPr>
                      <w:ilvl w:val="0"/>
                      <w:numId w:val="11"/>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Server 2012;</w:t>
                  </w:r>
                </w:p>
                <w:p w14:paraId="428F4901" w14:textId="77777777" w:rsidR="004E3034" w:rsidRPr="004E3034" w:rsidRDefault="004E3034" w:rsidP="004E3034">
                  <w:pPr>
                    <w:numPr>
                      <w:ilvl w:val="0"/>
                      <w:numId w:val="11"/>
                    </w:numPr>
                    <w:tabs>
                      <w:tab w:val="left" w:pos="240"/>
                    </w:tabs>
                    <w:spacing w:after="0" w:line="240" w:lineRule="auto"/>
                    <w:ind w:left="0" w:firstLine="0"/>
                    <w:rPr>
                      <w:rFonts w:ascii="Times New Roman" w:hAnsi="Times New Roman" w:cs="Times New Roman"/>
                      <w:sz w:val="20"/>
                      <w:szCs w:val="20"/>
                    </w:rPr>
                  </w:pPr>
                  <w:r w:rsidRPr="004E3034">
                    <w:rPr>
                      <w:rFonts w:ascii="Times New Roman" w:hAnsi="Times New Roman" w:cs="Times New Roman"/>
                      <w:sz w:val="20"/>
                      <w:szCs w:val="20"/>
                    </w:rPr>
                    <w:t>Microsoft Windows Server 2016.</w:t>
                  </w:r>
                </w:p>
              </w:tc>
            </w:tr>
          </w:tbl>
          <w:p w14:paraId="60C27B96" w14:textId="77777777" w:rsidR="004E3034" w:rsidRPr="004E3034" w:rsidRDefault="004E3034" w:rsidP="004E3034">
            <w:pPr>
              <w:jc w:val="both"/>
              <w:rPr>
                <w:rFonts w:ascii="Times New Roman" w:hAnsi="Times New Roman" w:cs="Times New Roman"/>
                <w:sz w:val="20"/>
                <w:szCs w:val="20"/>
              </w:rPr>
            </w:pPr>
          </w:p>
          <w:p w14:paraId="200C0582" w14:textId="77777777" w:rsidR="004E3034" w:rsidRPr="004E3034" w:rsidRDefault="004E3034" w:rsidP="004E3034">
            <w:pPr>
              <w:ind w:firstLine="567"/>
              <w:jc w:val="both"/>
              <w:rPr>
                <w:rFonts w:ascii="Times New Roman" w:hAnsi="Times New Roman" w:cs="Times New Roman"/>
                <w:sz w:val="20"/>
                <w:szCs w:val="20"/>
              </w:rPr>
            </w:pPr>
            <w:r w:rsidRPr="004E3034">
              <w:rPr>
                <w:rFonts w:ascii="Times New Roman" w:hAnsi="Times New Roman" w:cs="Times New Roman"/>
                <w:sz w:val="20"/>
                <w:szCs w:val="20"/>
              </w:rPr>
              <w:t>Система управління антивірусним програмним забезпеченням повинна відповідати наступним обов’язковим функціональним вимогам:</w:t>
            </w:r>
          </w:p>
          <w:p w14:paraId="083C01CE" w14:textId="77777777" w:rsidR="004E3034" w:rsidRPr="004E3034" w:rsidRDefault="004E3034" w:rsidP="004E3034">
            <w:pPr>
              <w:ind w:firstLine="567"/>
              <w:rPr>
                <w:rFonts w:ascii="Times New Roman" w:hAnsi="Times New Roman" w:cs="Times New Roman"/>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62"/>
              <w:gridCol w:w="7068"/>
            </w:tblGrid>
            <w:tr w:rsidR="004E3034" w:rsidRPr="004E3034" w14:paraId="67491685" w14:textId="77777777" w:rsidTr="00444260">
              <w:trPr>
                <w:tblHeader/>
              </w:trPr>
              <w:tc>
                <w:tcPr>
                  <w:tcW w:w="704" w:type="dxa"/>
                  <w:shd w:val="clear" w:color="auto" w:fill="auto"/>
                </w:tcPr>
                <w:p w14:paraId="011DEA72"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 п/п</w:t>
                  </w:r>
                </w:p>
              </w:tc>
              <w:tc>
                <w:tcPr>
                  <w:tcW w:w="1862" w:type="dxa"/>
                  <w:shd w:val="clear" w:color="auto" w:fill="auto"/>
                </w:tcPr>
                <w:p w14:paraId="73B7CA23" w14:textId="77777777" w:rsidR="004E3034" w:rsidRPr="004E3034" w:rsidRDefault="004E3034" w:rsidP="004E3034">
                  <w:pPr>
                    <w:jc w:val="center"/>
                    <w:rPr>
                      <w:rFonts w:ascii="Times New Roman" w:hAnsi="Times New Roman" w:cs="Times New Roman"/>
                      <w:b/>
                      <w:sz w:val="20"/>
                      <w:szCs w:val="20"/>
                    </w:rPr>
                  </w:pPr>
                  <w:r w:rsidRPr="004E3034">
                    <w:rPr>
                      <w:rFonts w:ascii="Times New Roman" w:hAnsi="Times New Roman" w:cs="Times New Roman"/>
                      <w:b/>
                      <w:sz w:val="20"/>
                      <w:szCs w:val="20"/>
                    </w:rPr>
                    <w:t>Функціонал системи управління</w:t>
                  </w:r>
                </w:p>
              </w:tc>
              <w:tc>
                <w:tcPr>
                  <w:tcW w:w="7068" w:type="dxa"/>
                  <w:shd w:val="clear" w:color="auto" w:fill="auto"/>
                </w:tcPr>
                <w:p w14:paraId="6CD29FCB" w14:textId="77777777" w:rsidR="004E3034" w:rsidRPr="004E3034" w:rsidRDefault="004E3034" w:rsidP="004E3034">
                  <w:pPr>
                    <w:jc w:val="center"/>
                    <w:rPr>
                      <w:rFonts w:ascii="Times New Roman" w:hAnsi="Times New Roman" w:cs="Times New Roman"/>
                      <w:sz w:val="20"/>
                      <w:szCs w:val="20"/>
                    </w:rPr>
                  </w:pPr>
                  <w:r w:rsidRPr="004E3034">
                    <w:rPr>
                      <w:rFonts w:ascii="Times New Roman" w:hAnsi="Times New Roman" w:cs="Times New Roman"/>
                      <w:b/>
                      <w:sz w:val="20"/>
                      <w:szCs w:val="20"/>
                    </w:rPr>
                    <w:t>Вимоги</w:t>
                  </w:r>
                </w:p>
              </w:tc>
            </w:tr>
            <w:tr w:rsidR="004E3034" w:rsidRPr="004E3034" w14:paraId="54E20C24" w14:textId="77777777" w:rsidTr="00444260">
              <w:tc>
                <w:tcPr>
                  <w:tcW w:w="704" w:type="dxa"/>
                  <w:shd w:val="clear" w:color="auto" w:fill="auto"/>
                </w:tcPr>
                <w:p w14:paraId="79F1DC2E" w14:textId="77777777" w:rsidR="004E3034" w:rsidRPr="004E3034" w:rsidRDefault="004E3034" w:rsidP="004E3034">
                  <w:pPr>
                    <w:numPr>
                      <w:ilvl w:val="0"/>
                      <w:numId w:val="18"/>
                    </w:numPr>
                    <w:spacing w:after="0" w:line="240" w:lineRule="auto"/>
                    <w:rPr>
                      <w:rFonts w:ascii="Times New Roman" w:hAnsi="Times New Roman" w:cs="Times New Roman"/>
                      <w:sz w:val="20"/>
                      <w:szCs w:val="20"/>
                    </w:rPr>
                  </w:pPr>
                </w:p>
              </w:tc>
              <w:tc>
                <w:tcPr>
                  <w:tcW w:w="1862" w:type="dxa"/>
                  <w:shd w:val="clear" w:color="auto" w:fill="auto"/>
                </w:tcPr>
                <w:p w14:paraId="4E98D82E"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Виявлення комп'ютерів у корпоративній мережі та здійснення управління комп'ютерами</w:t>
                  </w:r>
                </w:p>
              </w:tc>
              <w:tc>
                <w:tcPr>
                  <w:tcW w:w="7068" w:type="dxa"/>
                  <w:shd w:val="clear" w:color="auto" w:fill="auto"/>
                </w:tcPr>
                <w:p w14:paraId="58AA4622" w14:textId="77777777" w:rsidR="004E3034" w:rsidRPr="004E3034" w:rsidRDefault="004E3034" w:rsidP="004E3034">
                  <w:pPr>
                    <w:numPr>
                      <w:ilvl w:val="0"/>
                      <w:numId w:val="11"/>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можливість імпорту з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 після якого створюється аналогічне дерево груп з користувачами;</w:t>
                  </w:r>
                </w:p>
                <w:p w14:paraId="175175FF" w14:textId="77777777" w:rsidR="004E3034" w:rsidRPr="004E3034" w:rsidRDefault="004E3034" w:rsidP="004E3034">
                  <w:pPr>
                    <w:numPr>
                      <w:ilvl w:val="0"/>
                      <w:numId w:val="11"/>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можливість виконувати періодичну синхронізацію з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w:t>
                  </w:r>
                </w:p>
                <w:p w14:paraId="2B2883D7"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"ручний" імпорт облікових записів в систему;</w:t>
                  </w:r>
                </w:p>
                <w:p w14:paraId="4C569E87"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автоматичне та ручне групування комп'ютерів;</w:t>
                  </w:r>
                </w:p>
                <w:p w14:paraId="320C8F90"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створення багаторівневої структури груп;</w:t>
                  </w:r>
                </w:p>
                <w:p w14:paraId="26EC5E15"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виконувати додаткові мережеві дії, такі як: перевірка зв'язку, пробудження віддаленого комп'ютера, перегляд спільних ресурсів, завершення роботи та перезавантаження тощо.</w:t>
                  </w:r>
                </w:p>
              </w:tc>
            </w:tr>
            <w:tr w:rsidR="004E3034" w:rsidRPr="004E3034" w14:paraId="677F79A4" w14:textId="77777777" w:rsidTr="00444260">
              <w:tc>
                <w:tcPr>
                  <w:tcW w:w="704" w:type="dxa"/>
                  <w:shd w:val="clear" w:color="auto" w:fill="auto"/>
                </w:tcPr>
                <w:p w14:paraId="7EF8A9F9"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shd w:val="clear" w:color="auto" w:fill="auto"/>
                </w:tcPr>
                <w:p w14:paraId="249DC10D"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Встановлення клієнтського програмного забезпечення</w:t>
                  </w:r>
                </w:p>
              </w:tc>
              <w:tc>
                <w:tcPr>
                  <w:tcW w:w="7068" w:type="dxa"/>
                  <w:shd w:val="clear" w:color="auto" w:fill="auto"/>
                </w:tcPr>
                <w:p w14:paraId="5303D27C"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віддалена інсталяція/видалення антивірусного програмного забезпечення;</w:t>
                  </w:r>
                </w:p>
                <w:p w14:paraId="54AEB2D1"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конфігурації інсталяційного пакету;</w:t>
                  </w:r>
                </w:p>
                <w:p w14:paraId="4D0ED89D"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встановлення інсталяційних пакетів за допомогою системи управління;</w:t>
                  </w:r>
                </w:p>
                <w:p w14:paraId="4D98CCF6"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"ручного" встановлення клієнта;</w:t>
                  </w:r>
                </w:p>
                <w:p w14:paraId="79FBCF9B"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автоматичне встановлення клієнта на нові комп'ютери;</w:t>
                  </w:r>
                </w:p>
                <w:p w14:paraId="4C587022"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віддалена активація/деактивація модулів захисту на окремо взятому клієнті;</w:t>
                  </w:r>
                </w:p>
                <w:p w14:paraId="77D2A7E2"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здійснювати віддалене встановлення та видалення стороннього ПЗ.</w:t>
                  </w:r>
                </w:p>
              </w:tc>
            </w:tr>
            <w:tr w:rsidR="004E3034" w:rsidRPr="004E3034" w14:paraId="79387664" w14:textId="77777777" w:rsidTr="00444260">
              <w:tc>
                <w:tcPr>
                  <w:tcW w:w="704" w:type="dxa"/>
                  <w:shd w:val="clear" w:color="auto" w:fill="auto"/>
                </w:tcPr>
                <w:p w14:paraId="206A8230"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shd w:val="clear" w:color="auto" w:fill="auto"/>
                </w:tcPr>
                <w:p w14:paraId="31113DB6"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Управління конфігурацією клієнтів</w:t>
                  </w:r>
                </w:p>
              </w:tc>
              <w:tc>
                <w:tcPr>
                  <w:tcW w:w="7068" w:type="dxa"/>
                  <w:shd w:val="clear" w:color="auto" w:fill="auto"/>
                </w:tcPr>
                <w:p w14:paraId="7D793386"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здійснення централізованого управління конфігурацією клієнтів;</w:t>
                  </w:r>
                </w:p>
                <w:p w14:paraId="2DBA95AA"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інструменту для створення та редагування інсталяційних пакетів з попередньо встановленими настройками конфігурації;</w:t>
                  </w:r>
                </w:p>
                <w:p w14:paraId="6A0C6981" w14:textId="77777777" w:rsidR="004E3034" w:rsidRPr="004E3034" w:rsidRDefault="004E3034" w:rsidP="004E3034">
                  <w:pPr>
                    <w:numPr>
                      <w:ilvl w:val="0"/>
                      <w:numId w:val="14"/>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наслідування політик/конфігурації клієнтів</w:t>
                  </w:r>
                </w:p>
              </w:tc>
            </w:tr>
            <w:tr w:rsidR="004E3034" w:rsidRPr="004E3034" w14:paraId="55BB0FD1" w14:textId="77777777" w:rsidTr="00444260">
              <w:tc>
                <w:tcPr>
                  <w:tcW w:w="704" w:type="dxa"/>
                  <w:shd w:val="clear" w:color="auto" w:fill="auto"/>
                </w:tcPr>
                <w:p w14:paraId="0622D630"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shd w:val="clear" w:color="auto" w:fill="auto"/>
                </w:tcPr>
                <w:p w14:paraId="017FACA8"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Управління інфраструктурою серверів</w:t>
                  </w:r>
                </w:p>
              </w:tc>
              <w:tc>
                <w:tcPr>
                  <w:tcW w:w="7068" w:type="dxa"/>
                  <w:shd w:val="clear" w:color="auto" w:fill="auto"/>
                </w:tcPr>
                <w:p w14:paraId="1A0F6BDF"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встановлення додаткових серверів;</w:t>
                  </w:r>
                </w:p>
                <w:p w14:paraId="5CA9FE63"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здійснення централізованого управління інфраструктурою серверів;</w:t>
                  </w:r>
                </w:p>
                <w:p w14:paraId="00910009"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будування ієрархічної структури адміністрування з декількох серверів, розташованих в різних мережах та віддалених географічно.</w:t>
                  </w:r>
                </w:p>
              </w:tc>
            </w:tr>
            <w:tr w:rsidR="004E3034" w:rsidRPr="004E3034" w14:paraId="049B6A80" w14:textId="77777777" w:rsidTr="00444260">
              <w:tc>
                <w:tcPr>
                  <w:tcW w:w="704" w:type="dxa"/>
                  <w:shd w:val="clear" w:color="auto" w:fill="auto"/>
                </w:tcPr>
                <w:p w14:paraId="045AA7C3"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shd w:val="clear" w:color="auto" w:fill="auto"/>
                </w:tcPr>
                <w:p w14:paraId="24E292D2"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Інформування про стан системи антивірусного захисту</w:t>
                  </w:r>
                </w:p>
              </w:tc>
              <w:tc>
                <w:tcPr>
                  <w:tcW w:w="7068" w:type="dxa"/>
                  <w:shd w:val="clear" w:color="auto" w:fill="auto"/>
                </w:tcPr>
                <w:p w14:paraId="232757DC"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моніторингу антивірусного захисту корпоративної мережі та надання актуальної інформації про стан безпеки;</w:t>
                  </w:r>
                </w:p>
                <w:p w14:paraId="37625708"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набору звітів щодо стану системи;</w:t>
                  </w:r>
                </w:p>
                <w:p w14:paraId="52B1AC04"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коригування вигляду та  налаштування параметрів звітів;</w:t>
                  </w:r>
                </w:p>
                <w:p w14:paraId="0520F4B1"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фільтрації інформації у звітах по одному комп'ютеру, групах комп'ютерів тощо;</w:t>
                  </w:r>
                </w:p>
                <w:p w14:paraId="5C57D89B"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експорту звітів в інші формати;</w:t>
                  </w:r>
                </w:p>
                <w:p w14:paraId="311D95E4" w14:textId="77777777" w:rsidR="004E3034" w:rsidRPr="004E3034" w:rsidRDefault="004E3034" w:rsidP="004E3034">
                  <w:pPr>
                    <w:numPr>
                      <w:ilvl w:val="0"/>
                      <w:numId w:val="16"/>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можливості сповіщення адміністратора про небезпечні події;</w:t>
                  </w:r>
                </w:p>
                <w:p w14:paraId="570C0EAA" w14:textId="77777777" w:rsidR="004E3034" w:rsidRPr="004E3034" w:rsidRDefault="004E3034" w:rsidP="004E3034">
                  <w:pPr>
                    <w:numPr>
                      <w:ilvl w:val="0"/>
                      <w:numId w:val="16"/>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спеціальний компонент, що спрощує виявлення незахищених робочих станцій.</w:t>
                  </w:r>
                </w:p>
              </w:tc>
            </w:tr>
            <w:tr w:rsidR="004E3034" w:rsidRPr="004E3034" w14:paraId="7242AA0A" w14:textId="77777777" w:rsidTr="00444260">
              <w:tc>
                <w:tcPr>
                  <w:tcW w:w="704" w:type="dxa"/>
                  <w:tcBorders>
                    <w:top w:val="single" w:sz="4" w:space="0" w:color="auto"/>
                    <w:left w:val="single" w:sz="4" w:space="0" w:color="auto"/>
                    <w:bottom w:val="single" w:sz="4" w:space="0" w:color="auto"/>
                    <w:right w:val="single" w:sz="4" w:space="0" w:color="auto"/>
                  </w:tcBorders>
                  <w:shd w:val="clear" w:color="auto" w:fill="auto"/>
                </w:tcPr>
                <w:p w14:paraId="595162B3"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224461B1"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 xml:space="preserve">Управління обліковими записами адміністраторів </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34649606"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w:t>
                  </w:r>
                </w:p>
                <w:p w14:paraId="11DC2C0A"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можливість </w:t>
                  </w:r>
                  <w:proofErr w:type="spellStart"/>
                  <w:r w:rsidRPr="004E3034">
                    <w:rPr>
                      <w:rFonts w:ascii="Times New Roman" w:hAnsi="Times New Roman" w:cs="Times New Roman"/>
                      <w:sz w:val="20"/>
                      <w:szCs w:val="20"/>
                    </w:rPr>
                    <w:t>автентифікувати</w:t>
                  </w:r>
                  <w:proofErr w:type="spellEnd"/>
                  <w:r w:rsidRPr="004E3034">
                    <w:rPr>
                      <w:rFonts w:ascii="Times New Roman" w:hAnsi="Times New Roman" w:cs="Times New Roman"/>
                      <w:sz w:val="20"/>
                      <w:szCs w:val="20"/>
                    </w:rPr>
                    <w:t xml:space="preserve"> адміністраторів за допомогою груп безпеки </w:t>
                  </w:r>
                  <w:proofErr w:type="spellStart"/>
                  <w:r w:rsidRPr="004E3034">
                    <w:rPr>
                      <w:rFonts w:ascii="Times New Roman" w:hAnsi="Times New Roman" w:cs="Times New Roman"/>
                      <w:sz w:val="20"/>
                      <w:szCs w:val="20"/>
                    </w:rPr>
                    <w:t>Active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Directory</w:t>
                  </w:r>
                  <w:proofErr w:type="spellEnd"/>
                  <w:r w:rsidRPr="004E3034">
                    <w:rPr>
                      <w:rFonts w:ascii="Times New Roman" w:hAnsi="Times New Roman" w:cs="Times New Roman"/>
                      <w:sz w:val="20"/>
                      <w:szCs w:val="20"/>
                    </w:rPr>
                    <w:t>;</w:t>
                  </w:r>
                </w:p>
                <w:p w14:paraId="46923687"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наявність журналу аудиту, у якому відстежуються і реєструються всі зміни в конфігурації та всі дії, які виконують користувачі сервера адміністрування.</w:t>
                  </w:r>
                </w:p>
              </w:tc>
            </w:tr>
            <w:tr w:rsidR="004E3034" w:rsidRPr="004E3034" w14:paraId="3C652992" w14:textId="77777777" w:rsidTr="00444260">
              <w:tc>
                <w:tcPr>
                  <w:tcW w:w="704" w:type="dxa"/>
                  <w:tcBorders>
                    <w:top w:val="single" w:sz="4" w:space="0" w:color="auto"/>
                    <w:left w:val="single" w:sz="4" w:space="0" w:color="auto"/>
                    <w:bottom w:val="single" w:sz="4" w:space="0" w:color="auto"/>
                    <w:right w:val="single" w:sz="4" w:space="0" w:color="auto"/>
                  </w:tcBorders>
                  <w:shd w:val="clear" w:color="auto" w:fill="auto"/>
                </w:tcPr>
                <w:p w14:paraId="0282290A"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66D0B38"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Захист з’єднань з сервером управління</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30545217"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використання сертифікатів для з’єднання з сервером управління, в тому числі і самостійно випущених сертифікатів;</w:t>
                  </w:r>
                </w:p>
                <w:p w14:paraId="2DDE18AB"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можливість використовувати </w:t>
                  </w:r>
                  <w:proofErr w:type="spellStart"/>
                  <w:r w:rsidRPr="004E3034">
                    <w:rPr>
                      <w:rFonts w:ascii="Times New Roman" w:hAnsi="Times New Roman" w:cs="Times New Roman"/>
                      <w:sz w:val="20"/>
                      <w:szCs w:val="20"/>
                    </w:rPr>
                    <w:t>двофакторну</w:t>
                  </w:r>
                  <w:proofErr w:type="spellEnd"/>
                  <w:r w:rsidRPr="004E3034">
                    <w:rPr>
                      <w:rFonts w:ascii="Times New Roman" w:hAnsi="Times New Roman" w:cs="Times New Roman"/>
                      <w:sz w:val="20"/>
                      <w:szCs w:val="20"/>
                    </w:rPr>
                    <w:t xml:space="preserve"> автентифікацію для облікових записів адміністраторів.</w:t>
                  </w:r>
                </w:p>
              </w:tc>
            </w:tr>
            <w:tr w:rsidR="004E3034" w:rsidRPr="004E3034" w14:paraId="12CC8933" w14:textId="77777777" w:rsidTr="00444260">
              <w:tc>
                <w:tcPr>
                  <w:tcW w:w="704" w:type="dxa"/>
                  <w:tcBorders>
                    <w:top w:val="single" w:sz="4" w:space="0" w:color="auto"/>
                    <w:left w:val="single" w:sz="4" w:space="0" w:color="auto"/>
                    <w:bottom w:val="single" w:sz="4" w:space="0" w:color="auto"/>
                    <w:right w:val="single" w:sz="4" w:space="0" w:color="auto"/>
                  </w:tcBorders>
                  <w:shd w:val="clear" w:color="auto" w:fill="auto"/>
                </w:tcPr>
                <w:p w14:paraId="0FF88A87"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4CE71144"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Постачання сервера адміністрування</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578E4EB2"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комплексний інсталяційний пакет, що містить всі необхідні компоненти;</w:t>
                  </w:r>
                </w:p>
                <w:p w14:paraId="096DD936"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окремі інсталяційні пакети для </w:t>
                  </w:r>
                  <w:proofErr w:type="spellStart"/>
                  <w:r w:rsidRPr="004E3034">
                    <w:rPr>
                      <w:rFonts w:ascii="Times New Roman" w:hAnsi="Times New Roman" w:cs="Times New Roman"/>
                      <w:sz w:val="20"/>
                      <w:szCs w:val="20"/>
                    </w:rPr>
                    <w:t>покомпонентного</w:t>
                  </w:r>
                  <w:proofErr w:type="spellEnd"/>
                  <w:r w:rsidRPr="004E3034">
                    <w:rPr>
                      <w:rFonts w:ascii="Times New Roman" w:hAnsi="Times New Roman" w:cs="Times New Roman"/>
                      <w:sz w:val="20"/>
                      <w:szCs w:val="20"/>
                    </w:rPr>
                    <w:t xml:space="preserve"> встановлення;</w:t>
                  </w:r>
                </w:p>
                <w:p w14:paraId="56329839"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можливість встановлення серверу адміністрування на ОС Windows та </w:t>
                  </w:r>
                  <w:proofErr w:type="spellStart"/>
                  <w:r w:rsidRPr="004E3034">
                    <w:rPr>
                      <w:rFonts w:ascii="Times New Roman" w:hAnsi="Times New Roman" w:cs="Times New Roman"/>
                      <w:sz w:val="20"/>
                      <w:szCs w:val="20"/>
                    </w:rPr>
                    <w:t>Linux</w:t>
                  </w:r>
                  <w:proofErr w:type="spellEnd"/>
                  <w:r w:rsidRPr="004E3034">
                    <w:rPr>
                      <w:rFonts w:ascii="Times New Roman" w:hAnsi="Times New Roman" w:cs="Times New Roman"/>
                      <w:sz w:val="20"/>
                      <w:szCs w:val="20"/>
                    </w:rPr>
                    <w:t>.</w:t>
                  </w:r>
                </w:p>
                <w:p w14:paraId="6E06B7F8" w14:textId="77777777" w:rsidR="004E3034" w:rsidRPr="004E3034" w:rsidRDefault="004E3034" w:rsidP="004E3034">
                  <w:pPr>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 xml:space="preserve">образ віртуальної машини з сервером, готовим до використання, для таких віртуальних середовищ, як Microsoft </w:t>
                  </w:r>
                  <w:proofErr w:type="spellStart"/>
                  <w:r w:rsidRPr="004E3034">
                    <w:rPr>
                      <w:rFonts w:ascii="Times New Roman" w:hAnsi="Times New Roman" w:cs="Times New Roman"/>
                      <w:sz w:val="20"/>
                      <w:szCs w:val="20"/>
                    </w:rPr>
                    <w:t>Hyper</w:t>
                  </w:r>
                  <w:proofErr w:type="spellEnd"/>
                  <w:r w:rsidRPr="004E3034">
                    <w:rPr>
                      <w:rFonts w:ascii="Times New Roman" w:hAnsi="Times New Roman" w:cs="Times New Roman"/>
                      <w:sz w:val="20"/>
                      <w:szCs w:val="20"/>
                    </w:rPr>
                    <w:t xml:space="preserve">-V, </w:t>
                  </w:r>
                  <w:proofErr w:type="spellStart"/>
                  <w:r w:rsidRPr="004E3034">
                    <w:rPr>
                      <w:rFonts w:ascii="Times New Roman" w:hAnsi="Times New Roman" w:cs="Times New Roman"/>
                      <w:sz w:val="20"/>
                      <w:szCs w:val="20"/>
                    </w:rPr>
                    <w:t>Oracle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VirtualBox</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VMware</w:t>
                  </w:r>
                  <w:proofErr w:type="spellEnd"/>
                  <w:r w:rsidRPr="004E3034">
                    <w:rPr>
                      <w:rFonts w:ascii="Times New Roman" w:hAnsi="Times New Roman" w:cs="Times New Roman"/>
                      <w:sz w:val="20"/>
                      <w:szCs w:val="20"/>
                    </w:rPr>
                    <w:t xml:space="preserve"> (</w:t>
                  </w:r>
                  <w:proofErr w:type="spellStart"/>
                  <w:r w:rsidRPr="004E3034">
                    <w:rPr>
                      <w:rFonts w:ascii="Times New Roman" w:hAnsi="Times New Roman" w:cs="Times New Roman"/>
                      <w:sz w:val="20"/>
                      <w:szCs w:val="20"/>
                    </w:rPr>
                    <w:t>ESXi</w:t>
                  </w:r>
                  <w:proofErr w:type="spellEnd"/>
                  <w:r w:rsidRPr="004E3034">
                    <w:rPr>
                      <w:rFonts w:ascii="Times New Roman" w:hAnsi="Times New Roman" w:cs="Times New Roman"/>
                      <w:sz w:val="20"/>
                      <w:szCs w:val="20"/>
                    </w:rPr>
                    <w:t>/</w:t>
                  </w:r>
                  <w:proofErr w:type="spellStart"/>
                  <w:r w:rsidRPr="004E3034">
                    <w:rPr>
                      <w:rFonts w:ascii="Times New Roman" w:hAnsi="Times New Roman" w:cs="Times New Roman"/>
                      <w:sz w:val="20"/>
                      <w:szCs w:val="20"/>
                    </w:rPr>
                    <w:t>vSphere</w:t>
                  </w:r>
                  <w:proofErr w:type="spellEnd"/>
                  <w:r w:rsidRPr="004E3034">
                    <w:rPr>
                      <w:rFonts w:ascii="Times New Roman" w:hAnsi="Times New Roman" w:cs="Times New Roman"/>
                      <w:sz w:val="20"/>
                      <w:szCs w:val="20"/>
                    </w:rPr>
                    <w:t>/</w:t>
                  </w:r>
                  <w:proofErr w:type="spellStart"/>
                  <w:r w:rsidRPr="004E3034">
                    <w:rPr>
                      <w:rFonts w:ascii="Times New Roman" w:hAnsi="Times New Roman" w:cs="Times New Roman"/>
                      <w:sz w:val="20"/>
                      <w:szCs w:val="20"/>
                    </w:rPr>
                    <w:t>Player</w:t>
                  </w:r>
                  <w:proofErr w:type="spellEnd"/>
                  <w:r w:rsidRPr="004E3034">
                    <w:rPr>
                      <w:rFonts w:ascii="Times New Roman" w:hAnsi="Times New Roman" w:cs="Times New Roman"/>
                      <w:sz w:val="20"/>
                      <w:szCs w:val="20"/>
                    </w:rPr>
                    <w:t>/Workstation).</w:t>
                  </w:r>
                </w:p>
              </w:tc>
            </w:tr>
            <w:tr w:rsidR="004E3034" w:rsidRPr="004E3034" w14:paraId="09CD5A73" w14:textId="77777777" w:rsidTr="00444260">
              <w:tc>
                <w:tcPr>
                  <w:tcW w:w="704" w:type="dxa"/>
                  <w:tcBorders>
                    <w:top w:val="single" w:sz="4" w:space="0" w:color="auto"/>
                    <w:left w:val="single" w:sz="4" w:space="0" w:color="auto"/>
                    <w:bottom w:val="single" w:sz="4" w:space="0" w:color="auto"/>
                    <w:right w:val="single" w:sz="4" w:space="0" w:color="auto"/>
                  </w:tcBorders>
                  <w:shd w:val="clear" w:color="auto" w:fill="auto"/>
                </w:tcPr>
                <w:p w14:paraId="4BB836C7"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751A548B"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Додаткові вимоги</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0E2A5A0D" w14:textId="77777777" w:rsidR="004E3034" w:rsidRPr="004E3034" w:rsidRDefault="004E3034" w:rsidP="004E3034">
                  <w:pPr>
                    <w:pStyle w:val="a7"/>
                    <w:numPr>
                      <w:ilvl w:val="0"/>
                      <w:numId w:val="15"/>
                    </w:numPr>
                    <w:tabs>
                      <w:tab w:val="left" w:pos="210"/>
                    </w:tabs>
                    <w:spacing w:after="0" w:line="240" w:lineRule="auto"/>
                    <w:ind w:left="-31" w:firstLine="31"/>
                    <w:rPr>
                      <w:rFonts w:ascii="Times New Roman" w:hAnsi="Times New Roman" w:cs="Times New Roman"/>
                      <w:sz w:val="20"/>
                      <w:szCs w:val="20"/>
                    </w:rPr>
                  </w:pPr>
                  <w:r w:rsidRPr="004E3034">
                    <w:rPr>
                      <w:rFonts w:ascii="Times New Roman" w:hAnsi="Times New Roman" w:cs="Times New Roman"/>
                      <w:sz w:val="20"/>
                      <w:szCs w:val="20"/>
                    </w:rPr>
                    <w:t>можливість використання антивірусних продуктів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w:t>
                  </w:r>
                </w:p>
              </w:tc>
            </w:tr>
            <w:tr w:rsidR="004E3034" w:rsidRPr="004E3034" w14:paraId="1EE1E77D" w14:textId="77777777" w:rsidTr="00444260">
              <w:tc>
                <w:tcPr>
                  <w:tcW w:w="704" w:type="dxa"/>
                  <w:tcBorders>
                    <w:top w:val="single" w:sz="4" w:space="0" w:color="auto"/>
                    <w:left w:val="single" w:sz="4" w:space="0" w:color="auto"/>
                    <w:bottom w:val="single" w:sz="4" w:space="0" w:color="auto"/>
                    <w:right w:val="single" w:sz="4" w:space="0" w:color="auto"/>
                  </w:tcBorders>
                  <w:shd w:val="clear" w:color="auto" w:fill="auto"/>
                </w:tcPr>
                <w:p w14:paraId="2613AA52" w14:textId="77777777" w:rsidR="004E3034" w:rsidRPr="004E3034" w:rsidRDefault="004E3034" w:rsidP="004E3034">
                  <w:pPr>
                    <w:numPr>
                      <w:ilvl w:val="0"/>
                      <w:numId w:val="18"/>
                    </w:numPr>
                    <w:spacing w:after="0" w:line="240" w:lineRule="auto"/>
                    <w:ind w:left="0" w:firstLine="0"/>
                    <w:rPr>
                      <w:rFonts w:ascii="Times New Roman" w:hAnsi="Times New Roman"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5B79DCA3" w14:textId="77777777" w:rsidR="004E3034" w:rsidRPr="004E3034" w:rsidRDefault="004E3034" w:rsidP="004E3034">
                  <w:pPr>
                    <w:rPr>
                      <w:rFonts w:ascii="Times New Roman" w:hAnsi="Times New Roman" w:cs="Times New Roman"/>
                      <w:sz w:val="20"/>
                      <w:szCs w:val="20"/>
                    </w:rPr>
                  </w:pPr>
                  <w:r w:rsidRPr="004E3034">
                    <w:rPr>
                      <w:rFonts w:ascii="Times New Roman" w:hAnsi="Times New Roman" w:cs="Times New Roman"/>
                      <w:sz w:val="20"/>
                      <w:szCs w:val="20"/>
                    </w:rPr>
                    <w:t>Операційні системи, які підтримуються сервером віддаленого управління</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6D1232AD" w14:textId="77777777" w:rsidR="004E3034" w:rsidRPr="004E3034" w:rsidRDefault="004E3034" w:rsidP="004E3034">
                  <w:pPr>
                    <w:numPr>
                      <w:ilvl w:val="0"/>
                      <w:numId w:val="11"/>
                    </w:numPr>
                    <w:tabs>
                      <w:tab w:val="left" w:pos="210"/>
                      <w:tab w:val="left" w:pos="360"/>
                    </w:tabs>
                    <w:spacing w:after="0" w:line="240" w:lineRule="auto"/>
                    <w:ind w:left="-31" w:right="-108" w:firstLine="31"/>
                    <w:rPr>
                      <w:rFonts w:ascii="Times New Roman" w:hAnsi="Times New Roman" w:cs="Times New Roman"/>
                      <w:sz w:val="20"/>
                      <w:szCs w:val="20"/>
                    </w:rPr>
                  </w:pPr>
                  <w:r w:rsidRPr="004E3034">
                    <w:rPr>
                      <w:rFonts w:ascii="Times New Roman" w:hAnsi="Times New Roman" w:cs="Times New Roman"/>
                      <w:sz w:val="20"/>
                      <w:szCs w:val="20"/>
                    </w:rPr>
                    <w:t>Microsoft Windows Server 2003 SP2; Microsoft Windows Server 2003 R2 SP2; Microsoft Windows Server 2008; Microsoft Windows Server 2008 SP2; Microsoft Windows Server 2008 R2 SP1; Microsoft Windows Server 2012; Microsoft Windows Server 2012 R2; Microsoft Windows Server 2016;</w:t>
                  </w:r>
                </w:p>
                <w:p w14:paraId="6E2F1267" w14:textId="77777777" w:rsidR="004E3034" w:rsidRPr="004E3034" w:rsidRDefault="004E3034" w:rsidP="004E3034">
                  <w:pPr>
                    <w:numPr>
                      <w:ilvl w:val="0"/>
                      <w:numId w:val="11"/>
                    </w:numPr>
                    <w:tabs>
                      <w:tab w:val="left" w:pos="210"/>
                      <w:tab w:val="left" w:pos="360"/>
                    </w:tabs>
                    <w:spacing w:after="0" w:line="240" w:lineRule="auto"/>
                    <w:ind w:left="-31" w:right="-108" w:firstLine="31"/>
                    <w:rPr>
                      <w:rFonts w:ascii="Times New Roman" w:hAnsi="Times New Roman" w:cs="Times New Roman"/>
                      <w:sz w:val="20"/>
                      <w:szCs w:val="20"/>
                    </w:rPr>
                  </w:pPr>
                  <w:proofErr w:type="spellStart"/>
                  <w:r w:rsidRPr="004E3034">
                    <w:rPr>
                      <w:rFonts w:ascii="Times New Roman" w:hAnsi="Times New Roman" w:cs="Times New Roman"/>
                      <w:sz w:val="20"/>
                      <w:szCs w:val="20"/>
                    </w:rPr>
                    <w:t>Ubuntu</w:t>
                  </w:r>
                  <w:proofErr w:type="spellEnd"/>
                  <w:r w:rsidRPr="004E3034">
                    <w:rPr>
                      <w:rFonts w:ascii="Times New Roman" w:hAnsi="Times New Roman" w:cs="Times New Roman"/>
                      <w:sz w:val="20"/>
                      <w:szCs w:val="20"/>
                    </w:rPr>
                    <w:t xml:space="preserve"> 12+; RHEL 5+; </w:t>
                  </w:r>
                  <w:proofErr w:type="spellStart"/>
                  <w:r w:rsidRPr="004E3034">
                    <w:rPr>
                      <w:rFonts w:ascii="Times New Roman" w:hAnsi="Times New Roman" w:cs="Times New Roman"/>
                      <w:sz w:val="20"/>
                      <w:szCs w:val="20"/>
                    </w:rPr>
                    <w:t>CentOS</w:t>
                  </w:r>
                  <w:proofErr w:type="spellEnd"/>
                  <w:r w:rsidRPr="004E3034">
                    <w:rPr>
                      <w:rFonts w:ascii="Times New Roman" w:hAnsi="Times New Roman" w:cs="Times New Roman"/>
                      <w:sz w:val="20"/>
                      <w:szCs w:val="20"/>
                    </w:rPr>
                    <w:t xml:space="preserve"> 5+; SLED 11+; SLES 11+; </w:t>
                  </w:r>
                  <w:proofErr w:type="spellStart"/>
                  <w:r w:rsidRPr="004E3034">
                    <w:rPr>
                      <w:rFonts w:ascii="Times New Roman" w:hAnsi="Times New Roman" w:cs="Times New Roman"/>
                      <w:sz w:val="20"/>
                      <w:szCs w:val="20"/>
                    </w:rPr>
                    <w:t>OpenSUSE</w:t>
                  </w:r>
                  <w:proofErr w:type="spellEnd"/>
                  <w:r w:rsidRPr="004E3034">
                    <w:rPr>
                      <w:rFonts w:ascii="Times New Roman" w:hAnsi="Times New Roman" w:cs="Times New Roman"/>
                      <w:sz w:val="20"/>
                      <w:szCs w:val="20"/>
                    </w:rPr>
                    <w:t xml:space="preserve"> 13; </w:t>
                  </w:r>
                  <w:proofErr w:type="spellStart"/>
                  <w:r w:rsidRPr="004E3034">
                    <w:rPr>
                      <w:rFonts w:ascii="Times New Roman" w:hAnsi="Times New Roman" w:cs="Times New Roman"/>
                      <w:sz w:val="20"/>
                      <w:szCs w:val="20"/>
                    </w:rPr>
                    <w:t>Debian</w:t>
                  </w:r>
                  <w:proofErr w:type="spellEnd"/>
                  <w:r w:rsidRPr="004E3034">
                    <w:rPr>
                      <w:rFonts w:ascii="Times New Roman" w:hAnsi="Times New Roman" w:cs="Times New Roman"/>
                      <w:sz w:val="20"/>
                      <w:szCs w:val="20"/>
                    </w:rPr>
                    <w:t xml:space="preserve"> 7+; </w:t>
                  </w:r>
                  <w:proofErr w:type="spellStart"/>
                  <w:r w:rsidRPr="004E3034">
                    <w:rPr>
                      <w:rFonts w:ascii="Times New Roman" w:hAnsi="Times New Roman" w:cs="Times New Roman"/>
                      <w:sz w:val="20"/>
                      <w:szCs w:val="20"/>
                    </w:rPr>
                    <w:t>Fedora</w:t>
                  </w:r>
                  <w:proofErr w:type="spellEnd"/>
                  <w:r w:rsidRPr="004E3034">
                    <w:rPr>
                      <w:rFonts w:ascii="Times New Roman" w:hAnsi="Times New Roman" w:cs="Times New Roman"/>
                      <w:sz w:val="20"/>
                      <w:szCs w:val="20"/>
                    </w:rPr>
                    <w:t xml:space="preserve"> 19+.</w:t>
                  </w:r>
                </w:p>
              </w:tc>
            </w:tr>
          </w:tbl>
          <w:p w14:paraId="5B7A79CE" w14:textId="77777777" w:rsidR="004E3034" w:rsidRPr="004E3034" w:rsidRDefault="004E3034" w:rsidP="004E3034">
            <w:pPr>
              <w:jc w:val="both"/>
              <w:rPr>
                <w:rFonts w:ascii="Times New Roman" w:eastAsia="Calibri" w:hAnsi="Times New Roman" w:cs="Times New Roman"/>
                <w:sz w:val="20"/>
                <w:szCs w:val="20"/>
              </w:rPr>
            </w:pPr>
          </w:p>
          <w:p w14:paraId="049FB40C" w14:textId="77777777" w:rsidR="004E3034" w:rsidRPr="004E3034" w:rsidRDefault="004E3034" w:rsidP="004E3034">
            <w:pPr>
              <w:jc w:val="both"/>
              <w:rPr>
                <w:rFonts w:ascii="Times New Roman" w:eastAsia="Calibri" w:hAnsi="Times New Roman" w:cs="Times New Roman"/>
                <w:sz w:val="20"/>
                <w:szCs w:val="20"/>
              </w:rPr>
            </w:pPr>
          </w:p>
          <w:p w14:paraId="7DCAEC86" w14:textId="77777777" w:rsidR="004E3034" w:rsidRPr="004E3034" w:rsidRDefault="004E3034" w:rsidP="004E3034">
            <w:pPr>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Додатково:</w:t>
            </w:r>
          </w:p>
          <w:p w14:paraId="6CE0CB69" w14:textId="77777777" w:rsidR="004E3034" w:rsidRPr="004E3034" w:rsidRDefault="004E3034" w:rsidP="004E3034">
            <w:pPr>
              <w:numPr>
                <w:ilvl w:val="0"/>
                <w:numId w:val="3"/>
              </w:numPr>
              <w:spacing w:after="0" w:line="240" w:lineRule="auto"/>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 xml:space="preserve">Учасник повинен у складі своєї Пропозиції надати </w:t>
            </w:r>
            <w:r w:rsidRPr="004E3034">
              <w:rPr>
                <w:rFonts w:ascii="Times New Roman" w:eastAsia="Calibri" w:hAnsi="Times New Roman" w:cs="Times New Roman"/>
                <w:sz w:val="20"/>
                <w:szCs w:val="20"/>
                <w:lang w:val="ru-RU"/>
              </w:rPr>
              <w:t>а</w:t>
            </w:r>
            <w:proofErr w:type="spellStart"/>
            <w:r w:rsidRPr="004E3034">
              <w:rPr>
                <w:rFonts w:ascii="Times New Roman" w:eastAsia="Calibri" w:hAnsi="Times New Roman" w:cs="Times New Roman"/>
                <w:sz w:val="20"/>
                <w:szCs w:val="20"/>
              </w:rPr>
              <w:t>вторизаційний</w:t>
            </w:r>
            <w:proofErr w:type="spellEnd"/>
            <w:r w:rsidRPr="004E3034">
              <w:rPr>
                <w:rFonts w:ascii="Times New Roman" w:eastAsia="Calibri" w:hAnsi="Times New Roman" w:cs="Times New Roman"/>
                <w:sz w:val="20"/>
                <w:szCs w:val="20"/>
              </w:rPr>
              <w:t xml:space="preserve"> лист від виробника або офіційного представника виробника в Україні, що підтверджує наявність партнерських </w:t>
            </w:r>
            <w:r w:rsidRPr="004E3034">
              <w:rPr>
                <w:rFonts w:ascii="Times New Roman" w:eastAsia="Calibri" w:hAnsi="Times New Roman" w:cs="Times New Roman"/>
                <w:sz w:val="20"/>
                <w:szCs w:val="20"/>
              </w:rPr>
              <w:lastRenderedPageBreak/>
              <w:t>відносин Учасника з компанією-виробником або офіційним представником виробника в Україні та уповноважує Учасника надавати цінові пропозиції, проводити переговори і підписувати Договір з Замовником на поставку Продукту, Учасник має бути представлений на ринку України не менше трьох років;</w:t>
            </w:r>
          </w:p>
          <w:p w14:paraId="06E8695E" w14:textId="77777777" w:rsidR="004E3034" w:rsidRPr="004E3034" w:rsidRDefault="004E3034" w:rsidP="004E3034">
            <w:pPr>
              <w:numPr>
                <w:ilvl w:val="0"/>
                <w:numId w:val="3"/>
              </w:numPr>
              <w:spacing w:after="0" w:line="240" w:lineRule="auto"/>
              <w:jc w:val="both"/>
              <w:rPr>
                <w:rFonts w:ascii="Times New Roman" w:eastAsia="Calibri" w:hAnsi="Times New Roman" w:cs="Times New Roman"/>
                <w:sz w:val="20"/>
                <w:szCs w:val="20"/>
              </w:rPr>
            </w:pPr>
            <w:r w:rsidRPr="004E3034">
              <w:rPr>
                <w:rFonts w:ascii="Times New Roman" w:hAnsi="Times New Roman" w:cs="Times New Roman"/>
                <w:sz w:val="20"/>
                <w:szCs w:val="20"/>
                <w:lang w:eastAsia="uk-UA"/>
              </w:rPr>
              <w:t>У разі, якщо Учасником пропонується до постачання еквівалентне програмне забезпечення, такий Учасник повинен надати у складі своєї пропозиції офіційний документ від виробника (інструкцію користувача, інструкцію адміністратора тощо, з маркуванням, де в інструкції знаходиться опис функціоналу, що вимагається), що підтверджує відповідність запропонованого програмного забезпечення кожному із пунктів технічних вимог Замовника.</w:t>
            </w:r>
          </w:p>
          <w:p w14:paraId="1D1EF61F" w14:textId="77777777" w:rsidR="004E3034" w:rsidRPr="004E3034" w:rsidRDefault="004E3034" w:rsidP="004E3034">
            <w:pPr>
              <w:numPr>
                <w:ilvl w:val="0"/>
                <w:numId w:val="3"/>
              </w:numPr>
              <w:spacing w:after="0" w:line="240" w:lineRule="auto"/>
              <w:jc w:val="both"/>
              <w:rPr>
                <w:rFonts w:ascii="Times New Roman" w:eastAsia="Calibri" w:hAnsi="Times New Roman" w:cs="Times New Roman"/>
                <w:sz w:val="20"/>
                <w:szCs w:val="20"/>
              </w:rPr>
            </w:pPr>
            <w:r w:rsidRPr="004E3034">
              <w:rPr>
                <w:rFonts w:ascii="Times New Roman" w:hAnsi="Times New Roman" w:cs="Times New Roman"/>
                <w:sz w:val="20"/>
                <w:szCs w:val="20"/>
                <w:lang w:eastAsia="uk-UA"/>
              </w:rPr>
              <w:t>У разі закупівлі еквівалентної програмної продукції, учасник повинен забезпечити впровадження та налаштування, а саме:</w:t>
            </w:r>
          </w:p>
          <w:p w14:paraId="47D4B4DD"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Встановлення та налаштування серверу централізованого управління.</w:t>
            </w:r>
          </w:p>
          <w:p w14:paraId="462B6591"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та оптимізація параметрів сервера.</w:t>
            </w:r>
          </w:p>
          <w:p w14:paraId="09E43901"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Побудова ієрархічної структури адміністрування.</w:t>
            </w:r>
          </w:p>
          <w:p w14:paraId="136BA03A"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Побудова ієрархічної структури розповсюдження дистрибутивів та оновлень вірусних баз.</w:t>
            </w:r>
          </w:p>
          <w:p w14:paraId="22EE81C7"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Підготовка різних сценаріїв розгортання агентів на робочі станції користувачів та сервери.</w:t>
            </w:r>
          </w:p>
          <w:p w14:paraId="32F56551"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глобальних політик з безпеки.</w:t>
            </w:r>
          </w:p>
          <w:p w14:paraId="0B3CACD8"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додаткових політик для всіх груп у всіх регіональних підрозділах.</w:t>
            </w:r>
          </w:p>
          <w:p w14:paraId="31BF9AD5"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виключень для необхідних програм, процесів та мережевих програм та пристроїв.</w:t>
            </w:r>
          </w:p>
          <w:p w14:paraId="1EA3B858"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для мережевої фільтрації.</w:t>
            </w:r>
          </w:p>
          <w:p w14:paraId="09E3CF14"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контролю пристроїв.</w:t>
            </w:r>
          </w:p>
          <w:p w14:paraId="038BF435"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фільтрації інтернет-трафіку.</w:t>
            </w:r>
          </w:p>
          <w:p w14:paraId="2B2442BD"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фільтрації  поштового трафіку.</w:t>
            </w:r>
          </w:p>
          <w:p w14:paraId="292109F4"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контролю запуску додатків.</w:t>
            </w:r>
          </w:p>
          <w:p w14:paraId="73879F71"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необхідних правил системи виявлення та реагування.</w:t>
            </w:r>
          </w:p>
          <w:p w14:paraId="34FCAF08"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автоматизованих сценаріїв обслуговування систем захисту.</w:t>
            </w:r>
          </w:p>
          <w:p w14:paraId="5CD39ED8"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автоматизованих сценаріїв реагування на інциденти інформаційної безпеки.</w:t>
            </w:r>
          </w:p>
          <w:p w14:paraId="3D81B59C"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системи звітності та сповіщень.</w:t>
            </w:r>
          </w:p>
          <w:p w14:paraId="34210627"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системи своєчасного попередження.</w:t>
            </w:r>
          </w:p>
          <w:p w14:paraId="71F5CFE5"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Налаштування інформаційних панелей та динамічних звітів.</w:t>
            </w:r>
          </w:p>
          <w:p w14:paraId="7E357A33" w14:textId="77777777" w:rsidR="004E3034" w:rsidRPr="004E3034" w:rsidRDefault="004E3034" w:rsidP="004E3034">
            <w:pPr>
              <w:ind w:left="502"/>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w:t>
            </w:r>
            <w:r w:rsidRPr="004E3034">
              <w:rPr>
                <w:rFonts w:ascii="Times New Roman" w:eastAsia="Calibri" w:hAnsi="Times New Roman" w:cs="Times New Roman"/>
                <w:sz w:val="20"/>
                <w:szCs w:val="20"/>
              </w:rPr>
              <w:tab/>
              <w:t>Функціональне тестування всіх розгорнутих та налаштованих систем.</w:t>
            </w:r>
          </w:p>
          <w:p w14:paraId="649DFA06" w14:textId="77777777" w:rsidR="004E3034" w:rsidRPr="004E3034" w:rsidRDefault="004E3034" w:rsidP="004E3034">
            <w:pPr>
              <w:jc w:val="both"/>
              <w:rPr>
                <w:rFonts w:ascii="Times New Roman" w:eastAsia="Calibri" w:hAnsi="Times New Roman" w:cs="Times New Roman"/>
                <w:sz w:val="20"/>
                <w:szCs w:val="20"/>
              </w:rPr>
            </w:pPr>
            <w:r w:rsidRPr="004E3034">
              <w:rPr>
                <w:rFonts w:ascii="Times New Roman" w:eastAsia="Calibri" w:hAnsi="Times New Roman" w:cs="Times New Roman"/>
                <w:sz w:val="20"/>
                <w:szCs w:val="20"/>
              </w:rPr>
              <w:t>На підтвердження наведеного вище, учасник повинен у складі своєї Пропозиції надати гарантійний лист.</w:t>
            </w:r>
          </w:p>
          <w:p w14:paraId="1B8DAFFE" w14:textId="77777777" w:rsidR="004E3034" w:rsidRPr="004E3034" w:rsidRDefault="004E3034" w:rsidP="004E3034">
            <w:pPr>
              <w:spacing w:line="240" w:lineRule="atLeast"/>
              <w:jc w:val="both"/>
              <w:rPr>
                <w:rFonts w:ascii="Times New Roman" w:hAnsi="Times New Roman" w:cs="Times New Roman"/>
                <w:b/>
                <w:bCs/>
                <w:i/>
                <w:sz w:val="20"/>
                <w:szCs w:val="20"/>
                <w:lang w:eastAsia="uk-UA"/>
              </w:rPr>
            </w:pPr>
          </w:p>
          <w:p w14:paraId="25A567C3" w14:textId="77777777" w:rsidR="004E3034" w:rsidRPr="004E3034" w:rsidRDefault="004E3034" w:rsidP="004E3034">
            <w:pPr>
              <w:spacing w:line="240" w:lineRule="atLeast"/>
              <w:jc w:val="both"/>
              <w:rPr>
                <w:rFonts w:ascii="Times New Roman" w:hAnsi="Times New Roman" w:cs="Times New Roman"/>
                <w:b/>
                <w:bCs/>
                <w:i/>
                <w:sz w:val="20"/>
                <w:szCs w:val="20"/>
                <w:lang w:eastAsia="uk-UA"/>
              </w:rPr>
            </w:pPr>
            <w:r w:rsidRPr="004E3034">
              <w:rPr>
                <w:rFonts w:ascii="Times New Roman" w:hAnsi="Times New Roman" w:cs="Times New Roman"/>
                <w:b/>
                <w:bCs/>
                <w:i/>
                <w:sz w:val="20"/>
                <w:szCs w:val="20"/>
                <w:lang w:eastAsia="uk-UA"/>
              </w:rPr>
              <w:t xml:space="preserve">Примітки: </w:t>
            </w:r>
          </w:p>
          <w:p w14:paraId="558A5810" w14:textId="77777777" w:rsidR="004E3034" w:rsidRPr="004E3034" w:rsidRDefault="004E3034" w:rsidP="004E3034">
            <w:pPr>
              <w:spacing w:line="240" w:lineRule="atLeast"/>
              <w:jc w:val="both"/>
              <w:rPr>
                <w:rFonts w:ascii="Times New Roman" w:hAnsi="Times New Roman" w:cs="Times New Roman"/>
                <w:i/>
                <w:sz w:val="20"/>
                <w:szCs w:val="20"/>
                <w:lang w:eastAsia="uk-UA"/>
              </w:rPr>
            </w:pPr>
            <w:r w:rsidRPr="004E3034">
              <w:rPr>
                <w:rFonts w:ascii="Times New Roman" w:hAnsi="Times New Roman" w:cs="Times New Roman"/>
                <w:i/>
                <w:sz w:val="20"/>
                <w:szCs w:val="20"/>
                <w:lang w:eastAsia="uk-UA"/>
              </w:rPr>
              <w:t xml:space="preserve">У разі, якщо технічна частина цієї тендерної документації (інформація про необхідні </w:t>
            </w:r>
            <w:proofErr w:type="spellStart"/>
            <w:r w:rsidRPr="004E3034">
              <w:rPr>
                <w:rFonts w:ascii="Times New Roman" w:hAnsi="Times New Roman" w:cs="Times New Roman"/>
                <w:i/>
                <w:sz w:val="20"/>
                <w:szCs w:val="20"/>
                <w:lang w:eastAsia="uk-UA"/>
              </w:rPr>
              <w:t>технічні,якісні</w:t>
            </w:r>
            <w:proofErr w:type="spellEnd"/>
            <w:r w:rsidRPr="004E3034">
              <w:rPr>
                <w:rFonts w:ascii="Times New Roman" w:hAnsi="Times New Roman" w:cs="Times New Roman"/>
                <w:i/>
                <w:sz w:val="20"/>
                <w:szCs w:val="20"/>
                <w:lang w:eastAsia="uk-UA"/>
              </w:rPr>
              <w:t xml:space="preserve"> та кількісні характеристики предмета закупівлі) містить посилання на конкретну торговельну марку чи фірму, патент, конструкцію або тип обладнання, що є частиною предмета закупівлі, джерело його походження або виробника, учасникам процедури закупівлі слід мати на увазі, що окрім наведеного, у своїх пропозиціях Законом не забороняється надавати відповідні еквіваленти. Тобто у випадку наявності посилання на конкретну торговельну марку чи фірму, патент, конструкцію або тип обладнання, що є частиною </w:t>
            </w:r>
            <w:r w:rsidRPr="004E3034">
              <w:rPr>
                <w:rFonts w:ascii="Times New Roman" w:hAnsi="Times New Roman" w:cs="Times New Roman"/>
                <w:i/>
                <w:sz w:val="20"/>
                <w:szCs w:val="20"/>
                <w:lang w:eastAsia="uk-UA"/>
              </w:rPr>
              <w:lastRenderedPageBreak/>
              <w:t>предмета закупівлі, джерело його походження або виробника, слід читати поряд з таким посиланням вираз «або еквівалент» відповідно до пункту 3 частини 2 статті 22 Закону України «Про публічні закупівлі».</w:t>
            </w:r>
          </w:p>
          <w:p w14:paraId="37614ECE" w14:textId="77777777" w:rsidR="004E3034" w:rsidRPr="004E3034" w:rsidRDefault="004E3034" w:rsidP="004E3034">
            <w:pPr>
              <w:spacing w:line="240" w:lineRule="atLeast"/>
              <w:jc w:val="both"/>
              <w:rPr>
                <w:rFonts w:ascii="Times New Roman" w:hAnsi="Times New Roman" w:cs="Times New Roman"/>
                <w:b/>
                <w:sz w:val="20"/>
                <w:szCs w:val="20"/>
                <w:lang w:eastAsia="uk-UA"/>
              </w:rPr>
            </w:pPr>
            <w:r w:rsidRPr="004E3034">
              <w:rPr>
                <w:rFonts w:ascii="Times New Roman" w:hAnsi="Times New Roman" w:cs="Times New Roman"/>
                <w:i/>
                <w:sz w:val="20"/>
                <w:szCs w:val="20"/>
                <w:lang w:eastAsia="uk-UA"/>
              </w:rPr>
              <w:t>Будь-які еквіваленти розглядатимуться окремо, якщо запропоновані параметри еквівалента відповідатимуть та/або будуть кращими, ніж запропоновані у технічному завданні.</w:t>
            </w:r>
          </w:p>
          <w:p w14:paraId="10FC6B8A" w14:textId="77777777" w:rsidR="004E3034" w:rsidRPr="004E3034" w:rsidRDefault="004E3034" w:rsidP="004E3034">
            <w:pPr>
              <w:pStyle w:val="a7"/>
              <w:spacing w:before="100" w:beforeAutospacing="1" w:after="100" w:afterAutospacing="1" w:line="240" w:lineRule="auto"/>
              <w:rPr>
                <w:rFonts w:ascii="Times New Roman" w:eastAsia="Times New Roman" w:hAnsi="Times New Roman" w:cs="Times New Roman"/>
                <w:sz w:val="20"/>
                <w:szCs w:val="20"/>
                <w:lang w:eastAsia="uk-UA"/>
              </w:rPr>
            </w:pPr>
          </w:p>
          <w:p w14:paraId="06A2BAF5" w14:textId="77777777" w:rsidR="00C229F0" w:rsidRPr="004E3034" w:rsidRDefault="00C229F0" w:rsidP="00DD690C">
            <w:pPr>
              <w:spacing w:after="0" w:line="240" w:lineRule="auto"/>
              <w:rPr>
                <w:rFonts w:ascii="Times New Roman" w:eastAsia="Times New Roman" w:hAnsi="Times New Roman" w:cs="Times New Roman"/>
                <w:sz w:val="20"/>
                <w:szCs w:val="20"/>
                <w:lang w:eastAsia="uk-UA"/>
              </w:rPr>
            </w:pPr>
          </w:p>
        </w:tc>
      </w:tr>
      <w:tr w:rsidR="00C229F0" w:rsidRPr="004E3034" w14:paraId="611EDA19" w14:textId="77777777" w:rsidTr="00444260">
        <w:trPr>
          <w:tblCellSpacing w:w="15" w:type="dxa"/>
        </w:trPr>
        <w:tc>
          <w:tcPr>
            <w:tcW w:w="50" w:type="dxa"/>
            <w:vAlign w:val="center"/>
            <w:hideMark/>
          </w:tcPr>
          <w:p w14:paraId="6E5569D7"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lastRenderedPageBreak/>
              <w:t> </w:t>
            </w:r>
            <w:r w:rsidRPr="004E3034">
              <w:rPr>
                <w:rFonts w:ascii="Times New Roman" w:eastAsia="Times New Roman" w:hAnsi="Times New Roman" w:cs="Times New Roman"/>
                <w:sz w:val="20"/>
                <w:szCs w:val="20"/>
                <w:lang w:eastAsia="uk-UA"/>
              </w:rPr>
              <w:t xml:space="preserve"> </w:t>
            </w:r>
          </w:p>
        </w:tc>
        <w:tc>
          <w:tcPr>
            <w:tcW w:w="1382" w:type="dxa"/>
            <w:vAlign w:val="center"/>
            <w:hideMark/>
          </w:tcPr>
          <w:p w14:paraId="5DCA4960"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b/>
                <w:bCs/>
                <w:sz w:val="20"/>
                <w:szCs w:val="20"/>
                <w:lang w:eastAsia="uk-UA"/>
              </w:rPr>
              <w:t>Обґрунтування очікуваної вартості предмета закупівлі, розміру бюджетного призначення</w:t>
            </w:r>
            <w:r w:rsidRPr="004E3034">
              <w:rPr>
                <w:rFonts w:ascii="Times New Roman" w:eastAsia="Times New Roman" w:hAnsi="Times New Roman" w:cs="Times New Roman"/>
                <w:sz w:val="20"/>
                <w:szCs w:val="20"/>
                <w:lang w:eastAsia="uk-UA"/>
              </w:rPr>
              <w:t xml:space="preserve"> </w:t>
            </w:r>
          </w:p>
        </w:tc>
        <w:tc>
          <w:tcPr>
            <w:tcW w:w="8371" w:type="dxa"/>
            <w:vAlign w:val="center"/>
            <w:hideMark/>
          </w:tcPr>
          <w:p w14:paraId="346DD3D9" w14:textId="77777777" w:rsidR="00C229F0" w:rsidRPr="004E3034" w:rsidRDefault="00C229F0" w:rsidP="00DD690C">
            <w:pPr>
              <w:spacing w:before="100" w:beforeAutospacing="1" w:after="100" w:afterAutospacing="1" w:line="240" w:lineRule="auto"/>
              <w:rPr>
                <w:rFonts w:ascii="Times New Roman" w:eastAsia="Times New Roman" w:hAnsi="Times New Roman" w:cs="Times New Roman"/>
                <w:sz w:val="20"/>
                <w:szCs w:val="20"/>
                <w:lang w:eastAsia="uk-UA"/>
              </w:rPr>
            </w:pPr>
            <w:r w:rsidRPr="004E3034">
              <w:rPr>
                <w:rFonts w:ascii="Times New Roman" w:eastAsia="Times New Roman" w:hAnsi="Times New Roman" w:cs="Times New Roman"/>
                <w:sz w:val="20"/>
                <w:szCs w:val="20"/>
                <w:lang w:eastAsia="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шляхом моніторингу цін, отриманих комерційних пропозицій та складає:</w:t>
            </w:r>
          </w:p>
          <w:p w14:paraId="7464FBDA" w14:textId="337F6DF6" w:rsidR="00C229F0" w:rsidRPr="004E3034" w:rsidRDefault="00C229F0" w:rsidP="00DD690C">
            <w:pPr>
              <w:spacing w:before="100" w:beforeAutospacing="1" w:after="100" w:afterAutospacing="1" w:line="240" w:lineRule="auto"/>
              <w:rPr>
                <w:rFonts w:ascii="Times New Roman" w:eastAsia="Times New Roman" w:hAnsi="Times New Roman" w:cs="Times New Roman"/>
                <w:b/>
                <w:bCs/>
                <w:sz w:val="20"/>
                <w:szCs w:val="20"/>
                <w:lang w:eastAsia="uk-UA"/>
              </w:rPr>
            </w:pPr>
            <w:r w:rsidRPr="004E3034">
              <w:rPr>
                <w:rFonts w:ascii="Times New Roman" w:eastAsia="Times New Roman" w:hAnsi="Times New Roman" w:cs="Times New Roman"/>
                <w:b/>
                <w:bCs/>
                <w:sz w:val="20"/>
                <w:szCs w:val="20"/>
                <w:lang w:eastAsia="uk-UA"/>
              </w:rPr>
              <w:t xml:space="preserve"> </w:t>
            </w:r>
            <w:r w:rsidR="004E3034" w:rsidRPr="004E3034">
              <w:rPr>
                <w:rFonts w:ascii="Times New Roman" w:hAnsi="Times New Roman" w:cs="Times New Roman"/>
                <w:b/>
                <w:bCs/>
              </w:rPr>
              <w:t>263`900</w:t>
            </w:r>
            <w:r w:rsidR="004E3034" w:rsidRPr="004E3034">
              <w:rPr>
                <w:rFonts w:ascii="Times New Roman" w:hAnsi="Times New Roman" w:cs="Times New Roman"/>
                <w:b/>
                <w:bCs/>
              </w:rPr>
              <w:t xml:space="preserve">, </w:t>
            </w:r>
            <w:r w:rsidR="004E3034" w:rsidRPr="004E3034">
              <w:rPr>
                <w:rFonts w:ascii="Times New Roman" w:hAnsi="Times New Roman" w:cs="Times New Roman"/>
                <w:b/>
                <w:bCs/>
              </w:rPr>
              <w:t>00</w:t>
            </w:r>
            <w:r w:rsidRPr="004E3034">
              <w:rPr>
                <w:rFonts w:ascii="Times New Roman" w:eastAsia="Times New Roman" w:hAnsi="Times New Roman" w:cs="Times New Roman"/>
                <w:b/>
                <w:bCs/>
                <w:sz w:val="20"/>
                <w:szCs w:val="20"/>
                <w:lang w:eastAsia="uk-UA"/>
              </w:rPr>
              <w:t>грн. (</w:t>
            </w:r>
            <w:r w:rsidR="00444260" w:rsidRPr="00444260">
              <w:rPr>
                <w:rFonts w:ascii="Times New Roman" w:eastAsia="Times New Roman" w:hAnsi="Times New Roman" w:cs="Times New Roman"/>
                <w:b/>
                <w:bCs/>
                <w:sz w:val="20"/>
                <w:szCs w:val="20"/>
                <w:lang w:eastAsia="uk-UA"/>
              </w:rPr>
              <w:t>двісті шістдесят три тисячі дев'ятсот гривень 00 копійок</w:t>
            </w:r>
            <w:r w:rsidR="00444260">
              <w:rPr>
                <w:rFonts w:ascii="Times New Roman" w:eastAsia="Times New Roman" w:hAnsi="Times New Roman" w:cs="Times New Roman"/>
                <w:b/>
                <w:bCs/>
                <w:sz w:val="20"/>
                <w:szCs w:val="20"/>
                <w:lang w:eastAsia="uk-UA"/>
              </w:rPr>
              <w:t>)</w:t>
            </w:r>
          </w:p>
        </w:tc>
      </w:tr>
    </w:tbl>
    <w:p w14:paraId="77A1CD51" w14:textId="77777777" w:rsidR="00C229F0" w:rsidRPr="004E3034" w:rsidRDefault="00C229F0" w:rsidP="00C229F0">
      <w:pPr>
        <w:rPr>
          <w:rFonts w:ascii="Times New Roman" w:hAnsi="Times New Roman" w:cs="Times New Roman"/>
          <w:sz w:val="20"/>
          <w:szCs w:val="20"/>
        </w:rPr>
      </w:pPr>
    </w:p>
    <w:p w14:paraId="33DF7F93" w14:textId="77777777" w:rsidR="007A093C" w:rsidRPr="004E3034" w:rsidRDefault="007A093C" w:rsidP="00C229F0">
      <w:pPr>
        <w:rPr>
          <w:rFonts w:ascii="Times New Roman" w:hAnsi="Times New Roman" w:cs="Times New Roman"/>
          <w:sz w:val="20"/>
          <w:szCs w:val="20"/>
        </w:rPr>
      </w:pPr>
    </w:p>
    <w:sectPr w:rsidR="007A093C" w:rsidRPr="004E30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16B4377D"/>
    <w:multiLevelType w:val="hybridMultilevel"/>
    <w:tmpl w:val="30905F28"/>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6" w15:restartNumberingAfterBreak="0">
    <w:nsid w:val="1D712321"/>
    <w:multiLevelType w:val="hybridMultilevel"/>
    <w:tmpl w:val="C92E84DE"/>
    <w:lvl w:ilvl="0" w:tplc="52BA3D22">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D001B15"/>
    <w:multiLevelType w:val="hybridMultilevel"/>
    <w:tmpl w:val="F9C21F56"/>
    <w:lvl w:ilvl="0" w:tplc="FFFFFFFF">
      <w:start w:val="1"/>
      <w:numFmt w:val="decimal"/>
      <w:lvlText w:val="%1."/>
      <w:lvlJc w:val="left"/>
      <w:pPr>
        <w:tabs>
          <w:tab w:val="num" w:pos="720"/>
        </w:tabs>
        <w:ind w:left="720" w:hanging="49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3FD4950"/>
    <w:multiLevelType w:val="hybridMultilevel"/>
    <w:tmpl w:val="D376075E"/>
    <w:lvl w:ilvl="0" w:tplc="1D56AF76">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0D86AA1"/>
    <w:multiLevelType w:val="hybridMultilevel"/>
    <w:tmpl w:val="30905F28"/>
    <w:lvl w:ilvl="0" w:tplc="FFFFFFFF">
      <w:start w:val="1"/>
      <w:numFmt w:val="decimal"/>
      <w:lvlText w:val="%1."/>
      <w:lvlJc w:val="left"/>
      <w:pPr>
        <w:tabs>
          <w:tab w:val="num" w:pos="720"/>
        </w:tabs>
        <w:ind w:left="720" w:hanging="49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13890529">
    <w:abstractNumId w:val="6"/>
  </w:num>
  <w:num w:numId="2" w16cid:durableId="2090038316">
    <w:abstractNumId w:val="13"/>
  </w:num>
  <w:num w:numId="3" w16cid:durableId="1044867369">
    <w:abstractNumId w:val="14"/>
  </w:num>
  <w:num w:numId="4" w16cid:durableId="691876129">
    <w:abstractNumId w:val="16"/>
  </w:num>
  <w:num w:numId="5" w16cid:durableId="2125492192">
    <w:abstractNumId w:val="1"/>
  </w:num>
  <w:num w:numId="6" w16cid:durableId="933320360">
    <w:abstractNumId w:val="2"/>
  </w:num>
  <w:num w:numId="7" w16cid:durableId="1097872113">
    <w:abstractNumId w:val="11"/>
  </w:num>
  <w:num w:numId="8" w16cid:durableId="137652223">
    <w:abstractNumId w:val="17"/>
  </w:num>
  <w:num w:numId="9" w16cid:durableId="1587425167">
    <w:abstractNumId w:val="10"/>
  </w:num>
  <w:num w:numId="10" w16cid:durableId="1314796925">
    <w:abstractNumId w:val="0"/>
  </w:num>
  <w:num w:numId="11" w16cid:durableId="986737392">
    <w:abstractNumId w:val="3"/>
  </w:num>
  <w:num w:numId="12" w16cid:durableId="1405031849">
    <w:abstractNumId w:val="4"/>
  </w:num>
  <w:num w:numId="13" w16cid:durableId="842402652">
    <w:abstractNumId w:val="8"/>
  </w:num>
  <w:num w:numId="14" w16cid:durableId="22631917">
    <w:abstractNumId w:val="12"/>
  </w:num>
  <w:num w:numId="15" w16cid:durableId="798036543">
    <w:abstractNumId w:val="5"/>
  </w:num>
  <w:num w:numId="16" w16cid:durableId="1048533859">
    <w:abstractNumId w:val="9"/>
  </w:num>
  <w:num w:numId="17" w16cid:durableId="1026638091">
    <w:abstractNumId w:val="15"/>
  </w:num>
  <w:num w:numId="18" w16cid:durableId="155607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C74"/>
    <w:rsid w:val="000C2D27"/>
    <w:rsid w:val="001328E0"/>
    <w:rsid w:val="002F4BDF"/>
    <w:rsid w:val="003B7794"/>
    <w:rsid w:val="00407230"/>
    <w:rsid w:val="00444260"/>
    <w:rsid w:val="00454E67"/>
    <w:rsid w:val="00475B5E"/>
    <w:rsid w:val="004E3034"/>
    <w:rsid w:val="00556B67"/>
    <w:rsid w:val="00657A5B"/>
    <w:rsid w:val="007A093C"/>
    <w:rsid w:val="007B68EC"/>
    <w:rsid w:val="008E7490"/>
    <w:rsid w:val="00941F74"/>
    <w:rsid w:val="009C6DCF"/>
    <w:rsid w:val="00A22C74"/>
    <w:rsid w:val="00C229F0"/>
    <w:rsid w:val="00C92468"/>
    <w:rsid w:val="00CB7982"/>
    <w:rsid w:val="00E533C0"/>
    <w:rsid w:val="00F60BAD"/>
    <w:rsid w:val="00FA4D90"/>
    <w:rsid w:val="00FD084E"/>
    <w:rsid w:val="00FF4E39"/>
    <w:rsid w:val="00FF6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50EC"/>
  <w15:chartTrackingRefBased/>
  <w15:docId w15:val="{E751EFE1-1C38-432E-BEB2-65D8B875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9F0"/>
  </w:style>
  <w:style w:type="paragraph" w:styleId="1">
    <w:name w:val="heading 1"/>
    <w:basedOn w:val="a"/>
    <w:link w:val="10"/>
    <w:uiPriority w:val="9"/>
    <w:qFormat/>
    <w:rsid w:val="008E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4072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490"/>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8E74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E7490"/>
    <w:rPr>
      <w:b/>
      <w:bCs/>
    </w:rPr>
  </w:style>
  <w:style w:type="character" w:styleId="a5">
    <w:name w:val="Emphasis"/>
    <w:basedOn w:val="a0"/>
    <w:uiPriority w:val="20"/>
    <w:qFormat/>
    <w:rsid w:val="008E7490"/>
    <w:rPr>
      <w:i/>
      <w:iCs/>
    </w:rPr>
  </w:style>
  <w:style w:type="character" w:customStyle="1" w:styleId="js-apiid">
    <w:name w:val="js-apiid"/>
    <w:basedOn w:val="a0"/>
    <w:rsid w:val="00FD084E"/>
  </w:style>
  <w:style w:type="character" w:customStyle="1" w:styleId="20">
    <w:name w:val="Заголовок 2 Знак"/>
    <w:basedOn w:val="a0"/>
    <w:link w:val="2"/>
    <w:uiPriority w:val="9"/>
    <w:semiHidden/>
    <w:rsid w:val="00407230"/>
    <w:rPr>
      <w:rFonts w:asciiTheme="majorHAnsi" w:eastAsiaTheme="majorEastAsia" w:hAnsiTheme="majorHAnsi" w:cstheme="majorBidi"/>
      <w:color w:val="2F5496" w:themeColor="accent1" w:themeShade="BF"/>
      <w:sz w:val="26"/>
      <w:szCs w:val="26"/>
    </w:rPr>
  </w:style>
  <w:style w:type="character" w:customStyle="1" w:styleId="js-signtitle">
    <w:name w:val="js-signtitle"/>
    <w:basedOn w:val="a0"/>
    <w:rsid w:val="00407230"/>
  </w:style>
  <w:style w:type="character" w:styleId="a6">
    <w:name w:val="Hyperlink"/>
    <w:basedOn w:val="a0"/>
    <w:uiPriority w:val="99"/>
    <w:semiHidden/>
    <w:unhideWhenUsed/>
    <w:rsid w:val="00FF6C9D"/>
    <w:rPr>
      <w:color w:val="0000FF"/>
      <w:u w:val="single"/>
    </w:rPr>
  </w:style>
  <w:style w:type="paragraph" w:styleId="a7">
    <w:name w:val="List Paragraph"/>
    <w:aliases w:val="Chapter10,Список уровня 2,название табл/рис"/>
    <w:basedOn w:val="a"/>
    <w:link w:val="a8"/>
    <w:uiPriority w:val="34"/>
    <w:qFormat/>
    <w:rsid w:val="007A093C"/>
    <w:pPr>
      <w:ind w:left="720"/>
      <w:contextualSpacing/>
    </w:pPr>
  </w:style>
  <w:style w:type="character" w:styleId="a9">
    <w:name w:val="annotation reference"/>
    <w:basedOn w:val="a0"/>
    <w:uiPriority w:val="99"/>
    <w:semiHidden/>
    <w:unhideWhenUsed/>
    <w:rsid w:val="007A093C"/>
    <w:rPr>
      <w:sz w:val="16"/>
      <w:szCs w:val="16"/>
    </w:rPr>
  </w:style>
  <w:style w:type="paragraph" w:styleId="aa">
    <w:name w:val="annotation text"/>
    <w:basedOn w:val="a"/>
    <w:link w:val="ab"/>
    <w:uiPriority w:val="99"/>
    <w:semiHidden/>
    <w:unhideWhenUsed/>
    <w:rsid w:val="007A093C"/>
    <w:pPr>
      <w:spacing w:line="240" w:lineRule="auto"/>
    </w:pPr>
    <w:rPr>
      <w:sz w:val="20"/>
      <w:szCs w:val="20"/>
    </w:rPr>
  </w:style>
  <w:style w:type="character" w:customStyle="1" w:styleId="ab">
    <w:name w:val="Текст примітки Знак"/>
    <w:basedOn w:val="a0"/>
    <w:link w:val="aa"/>
    <w:uiPriority w:val="99"/>
    <w:semiHidden/>
    <w:rsid w:val="007A093C"/>
    <w:rPr>
      <w:sz w:val="20"/>
      <w:szCs w:val="20"/>
    </w:rPr>
  </w:style>
  <w:style w:type="paragraph" w:styleId="ac">
    <w:name w:val="annotation subject"/>
    <w:basedOn w:val="aa"/>
    <w:next w:val="aa"/>
    <w:link w:val="ad"/>
    <w:uiPriority w:val="99"/>
    <w:semiHidden/>
    <w:unhideWhenUsed/>
    <w:rsid w:val="007A093C"/>
    <w:rPr>
      <w:b/>
      <w:bCs/>
    </w:rPr>
  </w:style>
  <w:style w:type="character" w:customStyle="1" w:styleId="ad">
    <w:name w:val="Тема примітки Знак"/>
    <w:basedOn w:val="ab"/>
    <w:link w:val="ac"/>
    <w:uiPriority w:val="99"/>
    <w:semiHidden/>
    <w:rsid w:val="007A093C"/>
    <w:rPr>
      <w:b/>
      <w:bCs/>
      <w:sz w:val="20"/>
      <w:szCs w:val="20"/>
    </w:rPr>
  </w:style>
  <w:style w:type="character" w:customStyle="1" w:styleId="a8">
    <w:name w:val="Абзац списку Знак"/>
    <w:aliases w:val="Chapter10 Знак,Список уровня 2 Знак,название табл/рис Знак"/>
    <w:link w:val="a7"/>
    <w:uiPriority w:val="34"/>
    <w:rsid w:val="004E3034"/>
  </w:style>
  <w:style w:type="paragraph" w:styleId="ae">
    <w:name w:val="No Spacing"/>
    <w:uiPriority w:val="1"/>
    <w:qFormat/>
    <w:rsid w:val="003B7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963">
      <w:bodyDiv w:val="1"/>
      <w:marLeft w:val="0"/>
      <w:marRight w:val="0"/>
      <w:marTop w:val="0"/>
      <w:marBottom w:val="0"/>
      <w:divBdr>
        <w:top w:val="none" w:sz="0" w:space="0" w:color="auto"/>
        <w:left w:val="none" w:sz="0" w:space="0" w:color="auto"/>
        <w:bottom w:val="none" w:sz="0" w:space="0" w:color="auto"/>
        <w:right w:val="none" w:sz="0" w:space="0" w:color="auto"/>
      </w:divBdr>
    </w:div>
    <w:div w:id="17046257">
      <w:bodyDiv w:val="1"/>
      <w:marLeft w:val="0"/>
      <w:marRight w:val="0"/>
      <w:marTop w:val="0"/>
      <w:marBottom w:val="0"/>
      <w:divBdr>
        <w:top w:val="none" w:sz="0" w:space="0" w:color="auto"/>
        <w:left w:val="none" w:sz="0" w:space="0" w:color="auto"/>
        <w:bottom w:val="none" w:sz="0" w:space="0" w:color="auto"/>
        <w:right w:val="none" w:sz="0" w:space="0" w:color="auto"/>
      </w:divBdr>
    </w:div>
    <w:div w:id="109012868">
      <w:bodyDiv w:val="1"/>
      <w:marLeft w:val="0"/>
      <w:marRight w:val="0"/>
      <w:marTop w:val="0"/>
      <w:marBottom w:val="0"/>
      <w:divBdr>
        <w:top w:val="none" w:sz="0" w:space="0" w:color="auto"/>
        <w:left w:val="none" w:sz="0" w:space="0" w:color="auto"/>
        <w:bottom w:val="none" w:sz="0" w:space="0" w:color="auto"/>
        <w:right w:val="none" w:sz="0" w:space="0" w:color="auto"/>
      </w:divBdr>
    </w:div>
    <w:div w:id="366024489">
      <w:bodyDiv w:val="1"/>
      <w:marLeft w:val="0"/>
      <w:marRight w:val="0"/>
      <w:marTop w:val="0"/>
      <w:marBottom w:val="0"/>
      <w:divBdr>
        <w:top w:val="none" w:sz="0" w:space="0" w:color="auto"/>
        <w:left w:val="none" w:sz="0" w:space="0" w:color="auto"/>
        <w:bottom w:val="none" w:sz="0" w:space="0" w:color="auto"/>
        <w:right w:val="none" w:sz="0" w:space="0" w:color="auto"/>
      </w:divBdr>
    </w:div>
    <w:div w:id="387218688">
      <w:bodyDiv w:val="1"/>
      <w:marLeft w:val="0"/>
      <w:marRight w:val="0"/>
      <w:marTop w:val="0"/>
      <w:marBottom w:val="0"/>
      <w:divBdr>
        <w:top w:val="none" w:sz="0" w:space="0" w:color="auto"/>
        <w:left w:val="none" w:sz="0" w:space="0" w:color="auto"/>
        <w:bottom w:val="none" w:sz="0" w:space="0" w:color="auto"/>
        <w:right w:val="none" w:sz="0" w:space="0" w:color="auto"/>
      </w:divBdr>
    </w:div>
    <w:div w:id="1271470020">
      <w:bodyDiv w:val="1"/>
      <w:marLeft w:val="0"/>
      <w:marRight w:val="0"/>
      <w:marTop w:val="0"/>
      <w:marBottom w:val="0"/>
      <w:divBdr>
        <w:top w:val="none" w:sz="0" w:space="0" w:color="auto"/>
        <w:left w:val="none" w:sz="0" w:space="0" w:color="auto"/>
        <w:bottom w:val="none" w:sz="0" w:space="0" w:color="auto"/>
        <w:right w:val="none" w:sz="0" w:space="0" w:color="auto"/>
      </w:divBdr>
    </w:div>
    <w:div w:id="1412846983">
      <w:bodyDiv w:val="1"/>
      <w:marLeft w:val="0"/>
      <w:marRight w:val="0"/>
      <w:marTop w:val="0"/>
      <w:marBottom w:val="0"/>
      <w:divBdr>
        <w:top w:val="none" w:sz="0" w:space="0" w:color="auto"/>
        <w:left w:val="none" w:sz="0" w:space="0" w:color="auto"/>
        <w:bottom w:val="none" w:sz="0" w:space="0" w:color="auto"/>
        <w:right w:val="none" w:sz="0" w:space="0" w:color="auto"/>
      </w:divBdr>
      <w:divsChild>
        <w:div w:id="1876457336">
          <w:marLeft w:val="0"/>
          <w:marRight w:val="0"/>
          <w:marTop w:val="0"/>
          <w:marBottom w:val="0"/>
          <w:divBdr>
            <w:top w:val="none" w:sz="0" w:space="0" w:color="auto"/>
            <w:left w:val="none" w:sz="0" w:space="0" w:color="auto"/>
            <w:bottom w:val="none" w:sz="0" w:space="0" w:color="auto"/>
            <w:right w:val="none" w:sz="0" w:space="0" w:color="auto"/>
          </w:divBdr>
          <w:divsChild>
            <w:div w:id="807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2308">
      <w:bodyDiv w:val="1"/>
      <w:marLeft w:val="0"/>
      <w:marRight w:val="0"/>
      <w:marTop w:val="0"/>
      <w:marBottom w:val="0"/>
      <w:divBdr>
        <w:top w:val="none" w:sz="0" w:space="0" w:color="auto"/>
        <w:left w:val="none" w:sz="0" w:space="0" w:color="auto"/>
        <w:bottom w:val="none" w:sz="0" w:space="0" w:color="auto"/>
        <w:right w:val="none" w:sz="0" w:space="0" w:color="auto"/>
      </w:divBdr>
      <w:divsChild>
        <w:div w:id="727724335">
          <w:marLeft w:val="0"/>
          <w:marRight w:val="0"/>
          <w:marTop w:val="0"/>
          <w:marBottom w:val="0"/>
          <w:divBdr>
            <w:top w:val="none" w:sz="0" w:space="0" w:color="auto"/>
            <w:left w:val="none" w:sz="0" w:space="0" w:color="auto"/>
            <w:bottom w:val="none" w:sz="0" w:space="0" w:color="auto"/>
            <w:right w:val="none" w:sz="0" w:space="0" w:color="auto"/>
          </w:divBdr>
          <w:divsChild>
            <w:div w:id="20459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8266">
      <w:bodyDiv w:val="1"/>
      <w:marLeft w:val="0"/>
      <w:marRight w:val="0"/>
      <w:marTop w:val="0"/>
      <w:marBottom w:val="0"/>
      <w:divBdr>
        <w:top w:val="none" w:sz="0" w:space="0" w:color="auto"/>
        <w:left w:val="none" w:sz="0" w:space="0" w:color="auto"/>
        <w:bottom w:val="none" w:sz="0" w:space="0" w:color="auto"/>
        <w:right w:val="none" w:sz="0" w:space="0" w:color="auto"/>
      </w:divBdr>
    </w:div>
    <w:div w:id="16976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8-08-00692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19445</Words>
  <Characters>11084</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dc:creator>
  <cp:keywords/>
  <dc:description/>
  <cp:lastModifiedBy>Павло</cp:lastModifiedBy>
  <cp:revision>35</cp:revision>
  <cp:lastPrinted>2024-08-09T08:31:00Z</cp:lastPrinted>
  <dcterms:created xsi:type="dcterms:W3CDTF">2024-05-09T08:20:00Z</dcterms:created>
  <dcterms:modified xsi:type="dcterms:W3CDTF">2024-08-09T10:17:00Z</dcterms:modified>
</cp:coreProperties>
</file>