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3741" w14:textId="77777777" w:rsidR="00773643" w:rsidRDefault="007E4FCB" w:rsidP="00773643">
      <w:pPr>
        <w:jc w:val="center"/>
      </w:pPr>
      <w:r>
        <w:rPr>
          <w:noProof/>
        </w:rPr>
        <w:drawing>
          <wp:anchor distT="0" distB="0" distL="114300" distR="114300" simplePos="0" relativeHeight="251667456" behindDoc="0" locked="0" layoutInCell="1" allowOverlap="1" wp14:anchorId="43DE218C" wp14:editId="3BB9D0BA">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14:anchorId="62893361" wp14:editId="4484F8D7">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98D617"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1E5A02A1"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E239EE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3793B12D"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3361"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" filled="f" stroked="f" strokeweight=".5pt">
                <v:textbox>
                  <w:txbxContent>
                    <w:p w14:paraId="4C98D617"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1E5A02A1"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E239EE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3793B12D" w14:textId="77777777"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14:anchorId="3C4B1976" wp14:editId="281C970A">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000B838" w14:textId="77777777" w:rsidR="00773643" w:rsidRDefault="00773643" w:rsidP="00773643">
      <w:pPr>
        <w:jc w:val="center"/>
      </w:pPr>
    </w:p>
    <w:p w14:paraId="06A7FCB6" w14:textId="77777777"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6BDB25EF" wp14:editId="52690B0A">
                <wp:simplePos x="0" y="0"/>
                <wp:positionH relativeFrom="margin">
                  <wp:align>center</wp:align>
                </wp:positionH>
                <wp:positionV relativeFrom="paragraph">
                  <wp:posOffset>355600</wp:posOffset>
                </wp:positionV>
                <wp:extent cx="6385560" cy="7810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81050"/>
                        </a:xfrm>
                        <a:prstGeom prst="rect">
                          <a:avLst/>
                        </a:prstGeom>
                      </wps:spPr>
                      <wps:txbx>
                        <w:txbxContent>
                          <w:p w14:paraId="2BDC21E3" w14:textId="77777777" w:rsidR="007141DC" w:rsidRPr="007141DC" w:rsidRDefault="007141DC" w:rsidP="007141DC">
                            <w:pPr>
                              <w:pStyle w:val="1"/>
                              <w:spacing w:before="0" w:beforeAutospacing="0" w:after="0" w:afterAutospacing="0"/>
                              <w:jc w:val="center"/>
                              <w:rPr>
                                <w:sz w:val="28"/>
                                <w:szCs w:val="28"/>
                              </w:rPr>
                            </w:pPr>
                            <w:r w:rsidRPr="007141DC">
                              <w:rPr>
                                <w:sz w:val="28"/>
                                <w:szCs w:val="28"/>
                              </w:rPr>
                              <w:t>Інформаційний лист № 27: Щодо особливостей реєстрації як платників ПДВ осіб-нерезидентів, які здійснюють операції з постачання фізичним особам електронних послуг, та подання ними податкової звітності</w:t>
                            </w:r>
                          </w:p>
                          <w:p w14:paraId="5FB0D787" w14:textId="77777777" w:rsidR="00773643" w:rsidRPr="007141DC" w:rsidRDefault="00773643" w:rsidP="007141DC">
                            <w:pPr>
                              <w:pStyle w:val="1"/>
                              <w:spacing w:before="0" w:beforeAutospacing="0" w:after="0" w:afterAutospacing="0"/>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BDB25EF" id="Заголовок 1" o:spid="_x0000_s1027" style="position:absolute;left:0;text-align:left;margin-left:0;margin-top:28pt;width:502.8pt;height:6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" filled="f" stroked="f">
                <o:lock v:ext="edit" grouping="t"/>
                <v:textbox>
                  <w:txbxContent>
                    <w:p w14:paraId="2BDC21E3" w14:textId="77777777" w:rsidR="007141DC" w:rsidRPr="007141DC" w:rsidRDefault="007141DC" w:rsidP="007141DC">
                      <w:pPr>
                        <w:pStyle w:val="1"/>
                        <w:spacing w:before="0" w:beforeAutospacing="0" w:after="0" w:afterAutospacing="0"/>
                        <w:jc w:val="center"/>
                        <w:rPr>
                          <w:sz w:val="28"/>
                          <w:szCs w:val="28"/>
                        </w:rPr>
                      </w:pPr>
                      <w:r w:rsidRPr="007141DC">
                        <w:rPr>
                          <w:sz w:val="28"/>
                          <w:szCs w:val="28"/>
                        </w:rPr>
                        <w:t>Інформаційний лист № 27: Щодо особливостей реєстрації як платників ПДВ осіб-нерезидентів, які здійснюють операції з постачання фізичним особам електронних послуг, та подання ними податкової звітності</w:t>
                      </w:r>
                    </w:p>
                    <w:p w14:paraId="5FB0D787" w14:textId="77777777" w:rsidR="00773643" w:rsidRPr="007141DC" w:rsidRDefault="00773643" w:rsidP="007141DC">
                      <w:pPr>
                        <w:pStyle w:val="1"/>
                        <w:spacing w:before="0" w:beforeAutospacing="0" w:after="0" w:afterAutospacing="0"/>
                        <w:jc w:val="center"/>
                        <w:rPr>
                          <w:sz w:val="28"/>
                          <w:szCs w:val="28"/>
                        </w:rPr>
                      </w:pPr>
                    </w:p>
                  </w:txbxContent>
                </v:textbox>
                <w10:wrap anchorx="margin"/>
              </v:rect>
            </w:pict>
          </mc:Fallback>
        </mc:AlternateContent>
      </w:r>
    </w:p>
    <w:p w14:paraId="759686B7"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2ABB07F4"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642CDDA7"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28402A7C"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156D670A" w14:textId="77777777" w:rsidR="007141DC" w:rsidRDefault="007141DC" w:rsidP="007141DC">
      <w:pPr>
        <w:pStyle w:val="11"/>
        <w:rPr>
          <w:rStyle w:val="12"/>
          <w:sz w:val="28"/>
          <w:szCs w:val="28"/>
        </w:rPr>
      </w:pPr>
    </w:p>
    <w:p w14:paraId="08077415" w14:textId="7B375965" w:rsidR="007141DC" w:rsidRPr="007141DC" w:rsidRDefault="008F4D70" w:rsidP="007141DC">
      <w:pPr>
        <w:pStyle w:val="11"/>
        <w:rPr>
          <w:sz w:val="28"/>
          <w:szCs w:val="28"/>
        </w:rPr>
      </w:pPr>
      <w:r w:rsidRPr="007141DC">
        <w:rPr>
          <w:rStyle w:val="12"/>
          <w:sz w:val="28"/>
          <w:szCs w:val="28"/>
        </w:rPr>
        <w:t xml:space="preserve">У Головному управлінні ДПС у Чернівецькій області </w:t>
      </w:r>
      <w:r w:rsidR="007141DC">
        <w:rPr>
          <w:rStyle w:val="12"/>
          <w:sz w:val="28"/>
          <w:szCs w:val="28"/>
        </w:rPr>
        <w:t xml:space="preserve">інформують, що ДПС у </w:t>
      </w:r>
      <w:r w:rsidR="007141DC" w:rsidRPr="007141DC">
        <w:rPr>
          <w:sz w:val="28"/>
          <w:szCs w:val="28"/>
        </w:rPr>
        <w:t>Інформаційн</w:t>
      </w:r>
      <w:r w:rsidR="007141DC">
        <w:rPr>
          <w:sz w:val="28"/>
          <w:szCs w:val="28"/>
        </w:rPr>
        <w:t>ому</w:t>
      </w:r>
      <w:r w:rsidR="007141DC" w:rsidRPr="007141DC">
        <w:rPr>
          <w:sz w:val="28"/>
          <w:szCs w:val="28"/>
        </w:rPr>
        <w:t xml:space="preserve"> лист</w:t>
      </w:r>
      <w:r w:rsidR="007141DC">
        <w:rPr>
          <w:sz w:val="28"/>
          <w:szCs w:val="28"/>
        </w:rPr>
        <w:t>і</w:t>
      </w:r>
      <w:r w:rsidR="007141DC" w:rsidRPr="007141DC">
        <w:rPr>
          <w:sz w:val="28"/>
          <w:szCs w:val="28"/>
        </w:rPr>
        <w:t xml:space="preserve"> № 27 роз’яснює загальні положення Закону України від 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w:t>
      </w:r>
    </w:p>
    <w:p w14:paraId="20FCF218" w14:textId="77777777" w:rsidR="007141DC" w:rsidRPr="007141DC" w:rsidRDefault="007141DC" w:rsidP="007141DC">
      <w:pPr>
        <w:pStyle w:val="11"/>
        <w:rPr>
          <w:sz w:val="28"/>
          <w:szCs w:val="28"/>
        </w:rPr>
      </w:pPr>
      <w:r w:rsidRPr="007141DC">
        <w:rPr>
          <w:sz w:val="28"/>
          <w:szCs w:val="28"/>
        </w:rPr>
        <w:t xml:space="preserve">Цей лист містить відповіді на окремі практичні запитання застосування норм Закону № 1525 стосовно процедур реєстрації осіб-нерезидентів як платників ПД, правил визначення періоду подання звітності та строків сплати податку. </w:t>
      </w:r>
    </w:p>
    <w:p w14:paraId="22E0397E" w14:textId="77777777" w:rsidR="007141DC" w:rsidRPr="007141DC" w:rsidRDefault="007141DC" w:rsidP="007141DC">
      <w:pPr>
        <w:pStyle w:val="11"/>
        <w:rPr>
          <w:sz w:val="28"/>
          <w:szCs w:val="28"/>
        </w:rPr>
      </w:pPr>
      <w:r w:rsidRPr="007141DC">
        <w:rPr>
          <w:sz w:val="28"/>
          <w:szCs w:val="28"/>
        </w:rPr>
        <w:t xml:space="preserve">У листі ви дізнаєтеся: </w:t>
      </w:r>
    </w:p>
    <w:p w14:paraId="0F0A6826" w14:textId="77777777" w:rsidR="007141DC" w:rsidRPr="007141DC" w:rsidRDefault="007141DC" w:rsidP="007141DC">
      <w:pPr>
        <w:pStyle w:val="11"/>
        <w:rPr>
          <w:sz w:val="28"/>
          <w:szCs w:val="28"/>
        </w:rPr>
      </w:pPr>
      <w:r w:rsidRPr="007141DC">
        <w:rPr>
          <w:sz w:val="28"/>
          <w:szCs w:val="28"/>
        </w:rPr>
        <w:t xml:space="preserve">- в який термін особа-нерезидент, яка постачає фізичним особам електронні послуги, місце постачання яких розташоване на митній території України, може подати заяву про обов’язкову або добровільну реєстрацію як платника ПДВ; </w:t>
      </w:r>
    </w:p>
    <w:p w14:paraId="1D4A3753" w14:textId="77777777" w:rsidR="007141DC" w:rsidRPr="007141DC" w:rsidRDefault="007141DC" w:rsidP="007141DC">
      <w:pPr>
        <w:pStyle w:val="11"/>
        <w:rPr>
          <w:sz w:val="28"/>
          <w:szCs w:val="28"/>
        </w:rPr>
      </w:pPr>
      <w:r w:rsidRPr="007141DC">
        <w:rPr>
          <w:sz w:val="28"/>
          <w:szCs w:val="28"/>
        </w:rPr>
        <w:t xml:space="preserve">- з якої дати особа-нерезидент вважається зареєстрованою як платник ПДВ у разі обов’язкової або добровільної реєстрації як платник ПДВ; </w:t>
      </w:r>
    </w:p>
    <w:p w14:paraId="43392380" w14:textId="77777777" w:rsidR="007141DC" w:rsidRPr="007141DC" w:rsidRDefault="007141DC" w:rsidP="007141DC">
      <w:pPr>
        <w:pStyle w:val="11"/>
        <w:rPr>
          <w:sz w:val="28"/>
          <w:szCs w:val="28"/>
        </w:rPr>
      </w:pPr>
      <w:r w:rsidRPr="007141DC">
        <w:rPr>
          <w:sz w:val="28"/>
          <w:szCs w:val="28"/>
        </w:rPr>
        <w:t xml:space="preserve">-  які процедури передбачені Кодексом у разі будь-яких змін в облікових відомостях особи-нерезидента, що відбуваються після її реєстрації платником ПДВ; </w:t>
      </w:r>
    </w:p>
    <w:p w14:paraId="0213AFC2" w14:textId="77777777" w:rsidR="007141DC" w:rsidRPr="007141DC" w:rsidRDefault="007141DC" w:rsidP="007141DC">
      <w:pPr>
        <w:pStyle w:val="11"/>
        <w:rPr>
          <w:sz w:val="28"/>
          <w:szCs w:val="28"/>
        </w:rPr>
      </w:pPr>
      <w:r w:rsidRPr="007141DC">
        <w:rPr>
          <w:sz w:val="28"/>
          <w:szCs w:val="28"/>
        </w:rPr>
        <w:t xml:space="preserve">-  де в період  до 1 січня 2022 року можна знайти для ознайомлення форму заяви про реєстрацію особи-нерезидента як платника ПДВ; </w:t>
      </w:r>
    </w:p>
    <w:p w14:paraId="484A592D" w14:textId="77777777" w:rsidR="007141DC" w:rsidRPr="007141DC" w:rsidRDefault="007141DC" w:rsidP="007141DC">
      <w:pPr>
        <w:pStyle w:val="11"/>
        <w:rPr>
          <w:sz w:val="28"/>
          <w:szCs w:val="28"/>
        </w:rPr>
      </w:pPr>
      <w:r w:rsidRPr="007141DC">
        <w:rPr>
          <w:sz w:val="28"/>
          <w:szCs w:val="28"/>
        </w:rPr>
        <w:t xml:space="preserve">-  як визначити перший звітний період для подання спрощеної податкової декларації особою-нерезидентом, яка зареєстрована як платник ПДВ в обов’язковому порядку або добровільно зареєструвалася як платник ПДВ тощо. </w:t>
      </w:r>
    </w:p>
    <w:p w14:paraId="674BF9ED" w14:textId="4BC45DD4" w:rsidR="007141DC" w:rsidRPr="007141DC" w:rsidRDefault="007141DC" w:rsidP="007141DC">
      <w:pPr>
        <w:pStyle w:val="11"/>
        <w:rPr>
          <w:sz w:val="28"/>
          <w:szCs w:val="28"/>
        </w:rPr>
      </w:pPr>
      <w:r w:rsidRPr="007141DC">
        <w:rPr>
          <w:sz w:val="28"/>
          <w:szCs w:val="28"/>
        </w:rPr>
        <w:t>Ознайомитися з інформаційним листом можна </w:t>
      </w:r>
      <w:hyperlink r:id="rId5" w:history="1">
        <w:r w:rsidRPr="004465D4">
          <w:rPr>
            <w:rStyle w:val="a5"/>
            <w:sz w:val="28"/>
            <w:szCs w:val="28"/>
          </w:rPr>
          <w:t>https://www.tax.gov.ua./media-tsentr/novini/547346.html</w:t>
        </w:r>
      </w:hyperlink>
      <w:r>
        <w:rPr>
          <w:rStyle w:val="a7"/>
          <w:sz w:val="28"/>
          <w:szCs w:val="28"/>
        </w:rPr>
        <w:t xml:space="preserve"> </w:t>
      </w:r>
      <w:r w:rsidRPr="007141DC">
        <w:rPr>
          <w:sz w:val="28"/>
          <w:szCs w:val="28"/>
        </w:rPr>
        <w:t xml:space="preserve"> </w:t>
      </w:r>
    </w:p>
    <w:p w14:paraId="68BFDD20" w14:textId="77777777" w:rsidR="007141DC" w:rsidRPr="007141DC" w:rsidRDefault="007141DC" w:rsidP="007141DC">
      <w:pPr>
        <w:pStyle w:val="11"/>
        <w:rPr>
          <w:sz w:val="28"/>
          <w:szCs w:val="28"/>
        </w:rPr>
      </w:pPr>
      <w:r w:rsidRPr="007141DC">
        <w:rPr>
          <w:sz w:val="28"/>
          <w:szCs w:val="28"/>
        </w:rPr>
        <w:t xml:space="preserve">  </w:t>
      </w:r>
    </w:p>
    <w:p w14:paraId="23930146" w14:textId="77777777" w:rsidR="007141DC" w:rsidRPr="007141DC" w:rsidRDefault="007141DC" w:rsidP="007141DC">
      <w:pPr>
        <w:pStyle w:val="11"/>
        <w:rPr>
          <w:sz w:val="28"/>
          <w:szCs w:val="28"/>
        </w:rPr>
      </w:pPr>
      <w:proofErr w:type="spellStart"/>
      <w:r w:rsidRPr="007141DC">
        <w:rPr>
          <w:sz w:val="28"/>
          <w:szCs w:val="28"/>
        </w:rPr>
        <w:t>Newsletter</w:t>
      </w:r>
      <w:proofErr w:type="spellEnd"/>
      <w:r w:rsidRPr="007141DC">
        <w:rPr>
          <w:sz w:val="28"/>
          <w:szCs w:val="28"/>
        </w:rPr>
        <w:t xml:space="preserve"> 27: </w:t>
      </w:r>
      <w:proofErr w:type="spellStart"/>
      <w:r w:rsidRPr="007141DC">
        <w:rPr>
          <w:sz w:val="28"/>
          <w:szCs w:val="28"/>
        </w:rPr>
        <w:t>Registration</w:t>
      </w:r>
      <w:proofErr w:type="spellEnd"/>
      <w:r w:rsidRPr="007141DC">
        <w:rPr>
          <w:sz w:val="28"/>
          <w:szCs w:val="28"/>
        </w:rPr>
        <w:t xml:space="preserve"> </w:t>
      </w:r>
      <w:proofErr w:type="spellStart"/>
      <w:r w:rsidRPr="007141DC">
        <w:rPr>
          <w:sz w:val="28"/>
          <w:szCs w:val="28"/>
        </w:rPr>
        <w:t>peculiarities</w:t>
      </w:r>
      <w:proofErr w:type="spellEnd"/>
      <w:r w:rsidRPr="007141DC">
        <w:rPr>
          <w:sz w:val="28"/>
          <w:szCs w:val="28"/>
        </w:rPr>
        <w:t xml:space="preserve"> </w:t>
      </w:r>
      <w:proofErr w:type="spellStart"/>
      <w:r w:rsidRPr="007141DC">
        <w:rPr>
          <w:sz w:val="28"/>
          <w:szCs w:val="28"/>
        </w:rPr>
        <w:t>of</w:t>
      </w:r>
      <w:proofErr w:type="spellEnd"/>
      <w:r w:rsidRPr="007141DC">
        <w:rPr>
          <w:sz w:val="28"/>
          <w:szCs w:val="28"/>
        </w:rPr>
        <w:t xml:space="preserve"> </w:t>
      </w:r>
      <w:proofErr w:type="spellStart"/>
      <w:r w:rsidRPr="007141DC">
        <w:rPr>
          <w:sz w:val="28"/>
          <w:szCs w:val="28"/>
        </w:rPr>
        <w:t>non-residents</w:t>
      </w:r>
      <w:proofErr w:type="spellEnd"/>
      <w:r w:rsidRPr="007141DC">
        <w:rPr>
          <w:sz w:val="28"/>
          <w:szCs w:val="28"/>
        </w:rPr>
        <w:t xml:space="preserve"> </w:t>
      </w:r>
      <w:proofErr w:type="spellStart"/>
      <w:r w:rsidRPr="007141DC">
        <w:rPr>
          <w:sz w:val="28"/>
          <w:szCs w:val="28"/>
        </w:rPr>
        <w:t>as</w:t>
      </w:r>
      <w:proofErr w:type="spellEnd"/>
      <w:r w:rsidRPr="007141DC">
        <w:rPr>
          <w:sz w:val="28"/>
          <w:szCs w:val="28"/>
        </w:rPr>
        <w:t xml:space="preserve"> </w:t>
      </w:r>
      <w:proofErr w:type="spellStart"/>
      <w:r w:rsidRPr="007141DC">
        <w:rPr>
          <w:sz w:val="28"/>
          <w:szCs w:val="28"/>
        </w:rPr>
        <w:t>the</w:t>
      </w:r>
      <w:proofErr w:type="spellEnd"/>
      <w:r w:rsidRPr="007141DC">
        <w:rPr>
          <w:sz w:val="28"/>
          <w:szCs w:val="28"/>
        </w:rPr>
        <w:t xml:space="preserve"> VAT </w:t>
      </w:r>
      <w:proofErr w:type="spellStart"/>
      <w:r w:rsidRPr="007141DC">
        <w:rPr>
          <w:sz w:val="28"/>
          <w:szCs w:val="28"/>
        </w:rPr>
        <w:t>payers</w:t>
      </w:r>
      <w:proofErr w:type="spellEnd"/>
      <w:r w:rsidRPr="007141DC">
        <w:rPr>
          <w:sz w:val="28"/>
          <w:szCs w:val="28"/>
        </w:rPr>
        <w:t xml:space="preserve"> </w:t>
      </w:r>
      <w:proofErr w:type="spellStart"/>
      <w:r w:rsidRPr="007141DC">
        <w:rPr>
          <w:sz w:val="28"/>
          <w:szCs w:val="28"/>
        </w:rPr>
        <w:t>involved</w:t>
      </w:r>
      <w:proofErr w:type="spellEnd"/>
      <w:r w:rsidRPr="007141DC">
        <w:rPr>
          <w:sz w:val="28"/>
          <w:szCs w:val="28"/>
        </w:rPr>
        <w:t xml:space="preserve"> </w:t>
      </w:r>
      <w:proofErr w:type="spellStart"/>
      <w:r w:rsidRPr="007141DC">
        <w:rPr>
          <w:sz w:val="28"/>
          <w:szCs w:val="28"/>
        </w:rPr>
        <w:t>in</w:t>
      </w:r>
      <w:proofErr w:type="spellEnd"/>
      <w:r w:rsidRPr="007141DC">
        <w:rPr>
          <w:sz w:val="28"/>
          <w:szCs w:val="28"/>
        </w:rPr>
        <w:t xml:space="preserve"> </w:t>
      </w:r>
      <w:proofErr w:type="spellStart"/>
      <w:r w:rsidRPr="007141DC">
        <w:rPr>
          <w:sz w:val="28"/>
          <w:szCs w:val="28"/>
        </w:rPr>
        <w:t>provision</w:t>
      </w:r>
      <w:proofErr w:type="spellEnd"/>
      <w:r w:rsidRPr="007141DC">
        <w:rPr>
          <w:sz w:val="28"/>
          <w:szCs w:val="28"/>
        </w:rPr>
        <w:t xml:space="preserve"> </w:t>
      </w:r>
      <w:proofErr w:type="spellStart"/>
      <w:r w:rsidRPr="007141DC">
        <w:rPr>
          <w:sz w:val="28"/>
          <w:szCs w:val="28"/>
        </w:rPr>
        <w:t>of</w:t>
      </w:r>
      <w:proofErr w:type="spellEnd"/>
      <w:r w:rsidRPr="007141DC">
        <w:rPr>
          <w:sz w:val="28"/>
          <w:szCs w:val="28"/>
        </w:rPr>
        <w:t xml:space="preserve"> </w:t>
      </w:r>
      <w:proofErr w:type="spellStart"/>
      <w:r w:rsidRPr="007141DC">
        <w:rPr>
          <w:sz w:val="28"/>
          <w:szCs w:val="28"/>
        </w:rPr>
        <w:t>electronic</w:t>
      </w:r>
      <w:proofErr w:type="spellEnd"/>
      <w:r w:rsidRPr="007141DC">
        <w:rPr>
          <w:sz w:val="28"/>
          <w:szCs w:val="28"/>
        </w:rPr>
        <w:t xml:space="preserve"> </w:t>
      </w:r>
      <w:proofErr w:type="spellStart"/>
      <w:r w:rsidRPr="007141DC">
        <w:rPr>
          <w:sz w:val="28"/>
          <w:szCs w:val="28"/>
        </w:rPr>
        <w:t>services</w:t>
      </w:r>
      <w:proofErr w:type="spellEnd"/>
      <w:r w:rsidRPr="007141DC">
        <w:rPr>
          <w:sz w:val="28"/>
          <w:szCs w:val="28"/>
        </w:rPr>
        <w:t xml:space="preserve"> </w:t>
      </w:r>
      <w:proofErr w:type="spellStart"/>
      <w:r w:rsidRPr="007141DC">
        <w:rPr>
          <w:sz w:val="28"/>
          <w:szCs w:val="28"/>
        </w:rPr>
        <w:t>to</w:t>
      </w:r>
      <w:proofErr w:type="spellEnd"/>
      <w:r w:rsidRPr="007141DC">
        <w:rPr>
          <w:sz w:val="28"/>
          <w:szCs w:val="28"/>
        </w:rPr>
        <w:t xml:space="preserve"> </w:t>
      </w:r>
      <w:proofErr w:type="spellStart"/>
      <w:r w:rsidRPr="007141DC">
        <w:rPr>
          <w:sz w:val="28"/>
          <w:szCs w:val="28"/>
        </w:rPr>
        <w:t>individuals</w:t>
      </w:r>
      <w:proofErr w:type="spellEnd"/>
      <w:r w:rsidRPr="007141DC">
        <w:rPr>
          <w:sz w:val="28"/>
          <w:szCs w:val="28"/>
        </w:rPr>
        <w:t xml:space="preserve"> </w:t>
      </w:r>
      <w:proofErr w:type="spellStart"/>
      <w:r w:rsidRPr="007141DC">
        <w:rPr>
          <w:sz w:val="28"/>
          <w:szCs w:val="28"/>
        </w:rPr>
        <w:t>and</w:t>
      </w:r>
      <w:proofErr w:type="spellEnd"/>
      <w:r w:rsidRPr="007141DC">
        <w:rPr>
          <w:sz w:val="28"/>
          <w:szCs w:val="28"/>
        </w:rPr>
        <w:t xml:space="preserve"> </w:t>
      </w:r>
      <w:proofErr w:type="spellStart"/>
      <w:r w:rsidRPr="007141DC">
        <w:rPr>
          <w:sz w:val="28"/>
          <w:szCs w:val="28"/>
        </w:rPr>
        <w:t>submission</w:t>
      </w:r>
      <w:proofErr w:type="spellEnd"/>
      <w:r w:rsidRPr="007141DC">
        <w:rPr>
          <w:sz w:val="28"/>
          <w:szCs w:val="28"/>
        </w:rPr>
        <w:t xml:space="preserve"> </w:t>
      </w:r>
      <w:proofErr w:type="spellStart"/>
      <w:r w:rsidRPr="007141DC">
        <w:rPr>
          <w:sz w:val="28"/>
          <w:szCs w:val="28"/>
        </w:rPr>
        <w:t>of</w:t>
      </w:r>
      <w:proofErr w:type="spellEnd"/>
      <w:r w:rsidRPr="007141DC">
        <w:rPr>
          <w:sz w:val="28"/>
          <w:szCs w:val="28"/>
        </w:rPr>
        <w:t xml:space="preserve"> </w:t>
      </w:r>
      <w:proofErr w:type="spellStart"/>
      <w:r w:rsidRPr="007141DC">
        <w:rPr>
          <w:sz w:val="28"/>
          <w:szCs w:val="28"/>
        </w:rPr>
        <w:t>tax</w:t>
      </w:r>
      <w:proofErr w:type="spellEnd"/>
      <w:r w:rsidRPr="007141DC">
        <w:rPr>
          <w:sz w:val="28"/>
          <w:szCs w:val="28"/>
        </w:rPr>
        <w:t xml:space="preserve"> </w:t>
      </w:r>
      <w:proofErr w:type="spellStart"/>
      <w:r w:rsidRPr="007141DC">
        <w:rPr>
          <w:sz w:val="28"/>
          <w:szCs w:val="28"/>
        </w:rPr>
        <w:t>declarations</w:t>
      </w:r>
      <w:proofErr w:type="spellEnd"/>
      <w:r w:rsidRPr="007141DC">
        <w:rPr>
          <w:sz w:val="28"/>
          <w:szCs w:val="28"/>
        </w:rPr>
        <w:t xml:space="preserve"> </w:t>
      </w:r>
      <w:proofErr w:type="spellStart"/>
      <w:r w:rsidRPr="007141DC">
        <w:rPr>
          <w:sz w:val="28"/>
          <w:szCs w:val="28"/>
        </w:rPr>
        <w:t>by</w:t>
      </w:r>
      <w:proofErr w:type="spellEnd"/>
      <w:r w:rsidRPr="007141DC">
        <w:rPr>
          <w:sz w:val="28"/>
          <w:szCs w:val="28"/>
        </w:rPr>
        <w:t xml:space="preserve"> </w:t>
      </w:r>
      <w:proofErr w:type="spellStart"/>
      <w:r w:rsidRPr="007141DC">
        <w:rPr>
          <w:sz w:val="28"/>
          <w:szCs w:val="28"/>
        </w:rPr>
        <w:t>such</w:t>
      </w:r>
      <w:proofErr w:type="spellEnd"/>
      <w:r w:rsidRPr="007141DC">
        <w:rPr>
          <w:sz w:val="28"/>
          <w:szCs w:val="28"/>
        </w:rPr>
        <w:t xml:space="preserve"> </w:t>
      </w:r>
      <w:proofErr w:type="spellStart"/>
      <w:r w:rsidRPr="007141DC">
        <w:rPr>
          <w:sz w:val="28"/>
          <w:szCs w:val="28"/>
        </w:rPr>
        <w:t>non-residents</w:t>
      </w:r>
      <w:proofErr w:type="spellEnd"/>
      <w:r w:rsidRPr="007141DC">
        <w:rPr>
          <w:sz w:val="28"/>
          <w:szCs w:val="28"/>
        </w:rPr>
        <w:t xml:space="preserve"> </w:t>
      </w:r>
    </w:p>
    <w:p w14:paraId="59A49C71" w14:textId="43785A92" w:rsidR="007141DC" w:rsidRPr="007141DC" w:rsidRDefault="007141DC" w:rsidP="007141DC">
      <w:pPr>
        <w:pStyle w:val="11"/>
        <w:rPr>
          <w:sz w:val="28"/>
          <w:szCs w:val="28"/>
        </w:rPr>
      </w:pPr>
      <w:proofErr w:type="spellStart"/>
      <w:r w:rsidRPr="007141DC">
        <w:rPr>
          <w:sz w:val="28"/>
          <w:szCs w:val="28"/>
        </w:rPr>
        <w:t>Read</w:t>
      </w:r>
      <w:proofErr w:type="spellEnd"/>
      <w:r w:rsidRPr="007141DC">
        <w:rPr>
          <w:sz w:val="28"/>
          <w:szCs w:val="28"/>
        </w:rPr>
        <w:t xml:space="preserve"> </w:t>
      </w:r>
      <w:proofErr w:type="spellStart"/>
      <w:r w:rsidRPr="007141DC">
        <w:rPr>
          <w:sz w:val="28"/>
          <w:szCs w:val="28"/>
        </w:rPr>
        <w:t>the</w:t>
      </w:r>
      <w:proofErr w:type="spellEnd"/>
      <w:r w:rsidRPr="007141DC">
        <w:rPr>
          <w:sz w:val="28"/>
          <w:szCs w:val="28"/>
        </w:rPr>
        <w:t xml:space="preserve"> </w:t>
      </w:r>
      <w:proofErr w:type="spellStart"/>
      <w:r w:rsidRPr="007141DC">
        <w:rPr>
          <w:sz w:val="28"/>
          <w:szCs w:val="28"/>
        </w:rPr>
        <w:t>Newsletter</w:t>
      </w:r>
      <w:proofErr w:type="spellEnd"/>
      <w:r w:rsidRPr="007141DC">
        <w:rPr>
          <w:sz w:val="28"/>
          <w:szCs w:val="28"/>
        </w:rPr>
        <w:t xml:space="preserve"> № 27 </w:t>
      </w:r>
      <w:hyperlink r:id="rId6" w:history="1">
        <w:r w:rsidRPr="004465D4">
          <w:rPr>
            <w:rStyle w:val="a5"/>
            <w:sz w:val="28"/>
            <w:szCs w:val="28"/>
          </w:rPr>
          <w:t>https://www.tax.gov.ua./media-tsentr/novini/547346.html</w:t>
        </w:r>
      </w:hyperlink>
      <w:r>
        <w:rPr>
          <w:rStyle w:val="a7"/>
          <w:sz w:val="28"/>
          <w:szCs w:val="28"/>
        </w:rPr>
        <w:t xml:space="preserve"> </w:t>
      </w:r>
      <w:r w:rsidRPr="007141DC">
        <w:rPr>
          <w:sz w:val="28"/>
          <w:szCs w:val="28"/>
        </w:rPr>
        <w:t xml:space="preserve"> </w:t>
      </w:r>
    </w:p>
    <w:p w14:paraId="20003AD8" w14:textId="1B1275DE" w:rsidR="001D2BB4" w:rsidRPr="007141DC" w:rsidRDefault="001D2BB4" w:rsidP="007141DC">
      <w:pPr>
        <w:pStyle w:val="11"/>
        <w:rPr>
          <w:b/>
          <w:sz w:val="28"/>
          <w:szCs w:val="28"/>
        </w:rPr>
      </w:pPr>
      <w:bookmarkStart w:id="0" w:name="_GoBack"/>
      <w:bookmarkEnd w:id="0"/>
    </w:p>
    <w:sectPr w:rsidR="001D2BB4" w:rsidRPr="007141D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141DC"/>
    <w:rsid w:val="00744E9F"/>
    <w:rsid w:val="00773643"/>
    <w:rsid w:val="007B7B78"/>
    <w:rsid w:val="007E4FCB"/>
    <w:rsid w:val="008C6AF8"/>
    <w:rsid w:val="008F4D70"/>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1CD"/>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 w:type="paragraph" w:customStyle="1" w:styleId="default">
    <w:name w:val="default"/>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
    <w:name w:val="body"/>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ingc">
    <w:name w:val="headingc"/>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554513799">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7375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gov.ua./media-tsentr/novini/547346.html" TargetMode="External"/><Relationship Id="rId5" Type="http://schemas.openxmlformats.org/officeDocument/2006/relationships/hyperlink" Target="https://www.tax.gov.ua./media-tsentr/novini/54734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1362</Words>
  <Characters>777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2019-09-17T08:13:00Z</dcterms:created>
  <dcterms:modified xsi:type="dcterms:W3CDTF">2022-01-04T08:57:00Z</dcterms:modified>
</cp:coreProperties>
</file>