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bookmarkStart w:id="0" w:name="_Hlk63780488"/>
            <w:bookmarkStart w:id="1" w:name="_Hlk80175143"/>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CB2FD0" w:rsidP="00615B03">
            <w:pPr>
              <w:spacing w:after="0" w:line="240" w:lineRule="auto"/>
              <w:jc w:val="both"/>
              <w:rPr>
                <w:rFonts w:ascii="Times New Roman" w:hAnsi="Times New Roman" w:cs="Times New Roman"/>
                <w:b/>
                <w:bCs/>
              </w:rPr>
            </w:pPr>
            <w:r>
              <w:rPr>
                <w:rFonts w:ascii="Times New Roman" w:hAnsi="Times New Roman" w:cs="Times New Roman"/>
                <w:b/>
                <w:bCs/>
              </w:rPr>
              <w:t>Бензин (А-95)</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2B322C" w:rsidRPr="00600E91" w:rsidRDefault="00AC064C" w:rsidP="004220A3">
            <w:pPr>
              <w:pStyle w:val="a7"/>
              <w:jc w:val="both"/>
              <w:rPr>
                <w:bCs/>
                <w:sz w:val="22"/>
                <w:szCs w:val="22"/>
              </w:rPr>
            </w:pPr>
            <w:r w:rsidRPr="004E26FB">
              <w:t>необхідність застосування переговорної процедури по предмету закупівлі «Бензин автомобільний А-95-Євро5-Е5» (код ДК 021:2015 – 09130000-9 — Нафта і дистиляти), обумовлена абз.5 ч. 13 ст. 11 та п.1 ч.2 ст.40 Закону України «Про публічні закупівлі» (зі змінами та доповненнями)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за кодом ДК 021:2015 09130000-9 — Нафта і дистиляти - двічі відмінено процедуру закупівлі у зв’язку з поданням до участі менше двох пропозицій (Звіт про результати проведення процедури закупівлі №1: UA-2021-07-01-003086-b та Звіт про результати проведення процедури закупівлі №2: UA-2021-05-26-002319-c). Керуючись вимогами п. 1 ч. 2 ст. 40 Закону замовник має право застосувати переговорну процедуру у разі, якщо було двічі відмінено процедуру відкритих торгів, у тому числі частково (за лотом), через відсутність достатньої кількості тендерних пропозицій.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bookmarkStart w:id="2" w:name="_GoBack"/>
            <w:bookmarkEnd w:id="2"/>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CB2FD0"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169441,50</w:t>
            </w:r>
            <w:r w:rsidR="008839D2">
              <w:rPr>
                <w:rFonts w:ascii="Times New Roman" w:hAnsi="Times New Roman" w:cs="Times New Roman"/>
                <w:lang w:eastAsia="uk-UA"/>
              </w:rPr>
              <w:t xml:space="preserve"> </w:t>
            </w:r>
            <w:r w:rsidR="002B322C" w:rsidRPr="0035463A">
              <w:rPr>
                <w:rFonts w:ascii="Times New Roman" w:hAnsi="Times New Roman" w:cs="Times New Roman"/>
                <w:lang w:eastAsia="uk-UA"/>
              </w:rPr>
              <w:t>з ПДВ відповідно до потреби та кошторисного призначення</w:t>
            </w:r>
          </w:p>
        </w:tc>
      </w:tr>
      <w:bookmarkEnd w:id="0"/>
    </w:tbl>
    <w:p w:rsidR="002B322C" w:rsidRDefault="002B32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465348" w:rsidRPr="00465348" w:rsidTr="003B6B1D">
        <w:tc>
          <w:tcPr>
            <w:tcW w:w="9493" w:type="dxa"/>
            <w:gridSpan w:val="3"/>
          </w:tcPr>
          <w:bookmarkEnd w:id="1"/>
          <w:p w:rsidR="00465348" w:rsidRPr="00465348" w:rsidRDefault="00465348" w:rsidP="00465348">
            <w:pPr>
              <w:rPr>
                <w:rFonts w:ascii="Times New Roman" w:hAnsi="Times New Roman" w:cs="Times New Roman"/>
                <w:b/>
                <w:bCs/>
              </w:rPr>
            </w:pPr>
            <w:r w:rsidRPr="00465348">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65348" w:rsidRPr="00465348" w:rsidTr="003B6B1D">
        <w:tc>
          <w:tcPr>
            <w:tcW w:w="421" w:type="dxa"/>
          </w:tcPr>
          <w:p w:rsidR="00465348" w:rsidRPr="00465348" w:rsidRDefault="00465348" w:rsidP="00465348">
            <w:pPr>
              <w:rPr>
                <w:rFonts w:ascii="Times New Roman" w:hAnsi="Times New Roman" w:cs="Times New Roman"/>
              </w:rPr>
            </w:pPr>
            <w:r w:rsidRPr="00465348">
              <w:rPr>
                <w:rFonts w:ascii="Times New Roman" w:hAnsi="Times New Roman" w:cs="Times New Roman"/>
              </w:rPr>
              <w:t>1</w:t>
            </w:r>
          </w:p>
        </w:tc>
        <w:tc>
          <w:tcPr>
            <w:tcW w:w="3969" w:type="dxa"/>
          </w:tcPr>
          <w:p w:rsidR="00465348" w:rsidRPr="00465348" w:rsidRDefault="00465348" w:rsidP="00465348">
            <w:pPr>
              <w:rPr>
                <w:rFonts w:ascii="Times New Roman" w:hAnsi="Times New Roman" w:cs="Times New Roman"/>
                <w:b/>
                <w:bCs/>
              </w:rPr>
            </w:pPr>
            <w:r w:rsidRPr="00465348">
              <w:rPr>
                <w:rFonts w:ascii="Times New Roman" w:hAnsi="Times New Roman" w:cs="Times New Roman"/>
                <w:b/>
                <w:bCs/>
              </w:rPr>
              <w:t>Назва предмета закупівлі</w:t>
            </w:r>
          </w:p>
        </w:tc>
        <w:tc>
          <w:tcPr>
            <w:tcW w:w="5103" w:type="dxa"/>
          </w:tcPr>
          <w:p w:rsidR="00465348" w:rsidRPr="00465348" w:rsidRDefault="00B74E32" w:rsidP="00465348">
            <w:pPr>
              <w:rPr>
                <w:rFonts w:ascii="Times New Roman" w:hAnsi="Times New Roman" w:cs="Times New Roman"/>
                <w:b/>
                <w:bCs/>
              </w:rPr>
            </w:pPr>
            <w:r w:rsidRPr="00B74E32">
              <w:rPr>
                <w:rFonts w:ascii="Times New Roman" w:hAnsi="Times New Roman" w:cs="Times New Roman"/>
                <w:b/>
                <w:bCs/>
              </w:rPr>
              <w:t>Телекому</w:t>
            </w:r>
            <w:r>
              <w:rPr>
                <w:rFonts w:ascii="Times New Roman" w:hAnsi="Times New Roman" w:cs="Times New Roman"/>
                <w:b/>
                <w:bCs/>
              </w:rPr>
              <w:t>ні</w:t>
            </w:r>
            <w:r w:rsidRPr="00B74E32">
              <w:rPr>
                <w:rFonts w:ascii="Times New Roman" w:hAnsi="Times New Roman" w:cs="Times New Roman"/>
                <w:b/>
                <w:bCs/>
              </w:rPr>
              <w:t>каційні послуги, крім послуг телефонного зв</w:t>
            </w:r>
            <w:r w:rsidRPr="00B74E32">
              <w:rPr>
                <w:rFonts w:ascii="Times New Roman" w:hAnsi="Times New Roman" w:cs="Times New Roman"/>
                <w:b/>
                <w:bCs/>
                <w:lang w:val="ru-RU"/>
              </w:rPr>
              <w:t>’</w:t>
            </w:r>
            <w:proofErr w:type="spellStart"/>
            <w:r w:rsidRPr="00B74E32">
              <w:rPr>
                <w:rFonts w:ascii="Times New Roman" w:hAnsi="Times New Roman" w:cs="Times New Roman"/>
                <w:b/>
                <w:bCs/>
              </w:rPr>
              <w:t>язку</w:t>
            </w:r>
            <w:proofErr w:type="spellEnd"/>
            <w:r w:rsidRPr="00B74E32">
              <w:rPr>
                <w:rFonts w:ascii="Times New Roman" w:hAnsi="Times New Roman" w:cs="Times New Roman"/>
                <w:b/>
                <w:bCs/>
              </w:rPr>
              <w:t xml:space="preserve"> і передачі даних (послуги з надання в користування кабельної каналізації </w:t>
            </w:r>
            <w:proofErr w:type="spellStart"/>
            <w:r w:rsidRPr="00B74E32">
              <w:rPr>
                <w:rFonts w:ascii="Times New Roman" w:hAnsi="Times New Roman" w:cs="Times New Roman"/>
                <w:b/>
                <w:bCs/>
              </w:rPr>
              <w:t>електрозв</w:t>
            </w:r>
            <w:proofErr w:type="spellEnd"/>
            <w:r w:rsidRPr="00B74E32">
              <w:rPr>
                <w:rFonts w:ascii="Times New Roman" w:hAnsi="Times New Roman" w:cs="Times New Roman"/>
                <w:b/>
                <w:bCs/>
                <w:lang w:val="ru-RU"/>
              </w:rPr>
              <w:t>’</w:t>
            </w:r>
            <w:proofErr w:type="spellStart"/>
            <w:r w:rsidRPr="00B74E32">
              <w:rPr>
                <w:rFonts w:ascii="Times New Roman" w:hAnsi="Times New Roman" w:cs="Times New Roman"/>
                <w:b/>
                <w:bCs/>
              </w:rPr>
              <w:t>язку</w:t>
            </w:r>
            <w:proofErr w:type="spellEnd"/>
            <w:r w:rsidRPr="00B74E32">
              <w:rPr>
                <w:rFonts w:ascii="Times New Roman" w:hAnsi="Times New Roman" w:cs="Times New Roman"/>
                <w:b/>
                <w:bCs/>
              </w:rPr>
              <w:t>) .</w:t>
            </w:r>
          </w:p>
        </w:tc>
      </w:tr>
      <w:tr w:rsidR="00465348" w:rsidRPr="00465348" w:rsidTr="003B6B1D">
        <w:tc>
          <w:tcPr>
            <w:tcW w:w="421" w:type="dxa"/>
          </w:tcPr>
          <w:p w:rsidR="00465348" w:rsidRPr="00465348" w:rsidRDefault="00465348" w:rsidP="00465348">
            <w:pPr>
              <w:rPr>
                <w:rFonts w:ascii="Times New Roman" w:hAnsi="Times New Roman" w:cs="Times New Roman"/>
              </w:rPr>
            </w:pPr>
            <w:r w:rsidRPr="00465348">
              <w:rPr>
                <w:rFonts w:ascii="Times New Roman" w:hAnsi="Times New Roman" w:cs="Times New Roman"/>
              </w:rPr>
              <w:t>2</w:t>
            </w:r>
          </w:p>
        </w:tc>
        <w:tc>
          <w:tcPr>
            <w:tcW w:w="3969" w:type="dxa"/>
          </w:tcPr>
          <w:p w:rsidR="00465348" w:rsidRPr="00465348" w:rsidRDefault="00465348" w:rsidP="00465348">
            <w:pPr>
              <w:rPr>
                <w:rFonts w:ascii="Times New Roman" w:hAnsi="Times New Roman" w:cs="Times New Roman"/>
                <w:b/>
                <w:bCs/>
              </w:rPr>
            </w:pPr>
            <w:r w:rsidRPr="00465348">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465348" w:rsidRPr="00465348" w:rsidRDefault="001818BB" w:rsidP="00E63ED0">
            <w:pPr>
              <w:jc w:val="both"/>
              <w:rPr>
                <w:bCs/>
              </w:rPr>
            </w:pPr>
            <w:r w:rsidRPr="001818BB">
              <w:rPr>
                <w:rFonts w:ascii="Times New Roman" w:eastAsia="Times New Roman" w:hAnsi="Times New Roman" w:cs="Times New Roman"/>
                <w:bCs/>
                <w:lang w:eastAsia="uk-UA"/>
              </w:rPr>
              <w:t xml:space="preserve">необхідність застосування переговорної процедури по предмету закупівлі послуг: код ДК 021:2015 - 64220000-4 - Телекомунікаційні послуги, крім послуг телефонного зв’язку і передачі даних (послуги з надання в користування кабельної каналізації електрозв’язку) обумовлена абзацом 4 п. 2 ч. 2 ст. 40 Закону України «Про публічні закупівлі» (зі змінами та доповненнями) і такі послуги можуть надаватись виключно наведеним суб’єктом господарювання через відсутність </w:t>
            </w:r>
            <w:r w:rsidRPr="001818BB">
              <w:rPr>
                <w:rFonts w:ascii="Times New Roman" w:eastAsia="Times New Roman" w:hAnsi="Times New Roman" w:cs="Times New Roman"/>
                <w:bCs/>
                <w:lang w:eastAsia="uk-UA"/>
              </w:rPr>
              <w:lastRenderedPageBreak/>
              <w:t xml:space="preserve">конкуренції з технічних причин, внаслідок чого договір про закупівлю може бути укладено лише з одним учасником. Акціонерне товариство "Укртелеком" Чернівецька філія АТ "Укртелеком" (код ЄДРПОУ - 22838086), що знаходиться за адресую : 58002, м. Чернівці, вул. Університетська, 3 надає платні послуги по наданню в користування кабельної каналізації електрозв’язку (ККЕ), послуг доступу до каналів ККЕ, розробки та видачі технічних умов на прокладання кабелів у ККЕ, здійснює будівництво і технічне обслуговування телекомунікаційних мереж, телемереж, мереж електрозв’язку з рухомими об’єктами та інших телекомунікаційних мереж. Відповідно до ст. 1 Закону України «Про телекомунікації» кабельна каналізація електрозв’язку - це обладнання та споруди, призначені для прокладання, монтажу та експлуатаційного обслуговування кабелів телекомунікацій, що включають трубопроводи (канали кабельної каналізації), закладні та оглядові пристрої в колодязях, кабельних шафах, шахтах, колекторах, 3 мостах, естакадах, тунелях, будівлях, а також приміщення для вводу кабелів і розміщення лінійного обладнання. Правила надання в користування ККЕ затверджені рішенням НКРЗІ від 23.08.2012 № 428. ПАТ «Укртелеком» є власником ККЕ, який на договірних умовах надає в користування ККЕ замовникам для власних потреб або надання телекомунікаційних послуг. Заміна послуги прокладання кабелів електрозв’язку в каналах ККЕ іншими способами прокладання ліній телекомунікаційної мережі є неможливим, оскільки вказана послуга не є взаємозамінною з послугами підвішування оптичних кабелів на опорах повітряних ліній зв’язку, ліній електропередачі, контактної мережі залізниць. Вказані послуги мають відмінності щодо технічних та експлуатаційних характеристик і витрат, пов’язаних з їх забезпеченням (обмеження умов використання через відсутність на обслуговуванні опор ліній електропередачі, розташування ККЕ в межах визначених територій (вулиць, їхніх частин), використання ККЕ виключно для власних потреб). Кабельна каналізація електрозв’язку належить АТ «Укртелеком», відчужувати або передавати права на здачу в оренду лінійно-кабельні споруди стороннім підприємствам Чернівецька філія АТ «Укртелеком» не планує. Альтеративна траса для прокладання кабелю в каналах кабельної каналізації електрозв’язку інших власників відсутня. Головне управління ДПС у Чернівецькій області (філія ДПС) має багаторічний досвід безперервної роботи з АТ «Укртелеком». ГУ ДПС </w:t>
            </w:r>
            <w:r w:rsidRPr="001818BB">
              <w:rPr>
                <w:rFonts w:ascii="Times New Roman" w:eastAsia="Times New Roman" w:hAnsi="Times New Roman" w:cs="Times New Roman"/>
                <w:bCs/>
                <w:lang w:eastAsia="uk-UA"/>
              </w:rPr>
              <w:lastRenderedPageBreak/>
              <w:t xml:space="preserve">у Чернівецькій області використовуються </w:t>
            </w:r>
            <w:proofErr w:type="spellStart"/>
            <w:r w:rsidRPr="001818BB">
              <w:rPr>
                <w:rFonts w:ascii="Times New Roman" w:eastAsia="Times New Roman" w:hAnsi="Times New Roman" w:cs="Times New Roman"/>
                <w:bCs/>
                <w:lang w:eastAsia="uk-UA"/>
              </w:rPr>
              <w:t>кабельно</w:t>
            </w:r>
            <w:proofErr w:type="spellEnd"/>
            <w:r w:rsidRPr="001818BB">
              <w:rPr>
                <w:rFonts w:ascii="Times New Roman" w:eastAsia="Times New Roman" w:hAnsi="Times New Roman" w:cs="Times New Roman"/>
                <w:bCs/>
                <w:lang w:eastAsia="uk-UA"/>
              </w:rPr>
              <w:t>-лінійні споруди AT «Укртелеком», кабельна каналізація електрозв’язку АТ «Укртелеком» для підключення послуг зв’язку АТ «Укртелеком», як постачальника телекомунікаційних послуг. Таким чином, технічні, організаційні та економічні умови прокладання кабелів електрозв’язку в каналах кабельної каналізації електрозв’язку AT «Укртелеком», може надати тільки АТ «Укртелеком», основним видом діяльності якого є діяльність у сфері проводового електрозв’язку, інша діяльність у сфері електрозв’язку. Надання послуг здійснюється в цілодобовому режимі і не допускає можливості припинення та зміни оператора телекомунікації для отримання вищезазначених послуг. Технічні засоби телекомунікації (АТС, канали зв'язку), кабельні каналізації знаходяться на балансі АТ «Укртелеком». При цьому зміна оператора призведе до зміни всього номерного поля та до необхідності побудови нових каналів зв'язку, що в свою чергу буде вимагати додаткових значних фінансових витрат. У разі зміни оператора телекомунікації виникнуть негативні наслідки, які пов'язані з видатками на підключення, повній заміні існуючих телефонних номерів, що в свою чергу призведе до тимчасового призупинення отримання послуг та зашкодить оперативному зв'язку з органами державної влади та іншими органами, а також до додаткових видатків і втрат раніше витрачених коштів</w:t>
            </w:r>
            <w:r>
              <w:rPr>
                <w:rFonts w:ascii="Times New Roman" w:eastAsia="Times New Roman" w:hAnsi="Times New Roman" w:cs="Times New Roman"/>
                <w:bCs/>
                <w:lang w:eastAsia="uk-UA"/>
              </w:rPr>
              <w:t>.</w:t>
            </w:r>
          </w:p>
        </w:tc>
      </w:tr>
      <w:tr w:rsidR="00465348" w:rsidRPr="00465348" w:rsidTr="009D7EBF">
        <w:trPr>
          <w:trHeight w:val="781"/>
        </w:trPr>
        <w:tc>
          <w:tcPr>
            <w:tcW w:w="421" w:type="dxa"/>
          </w:tcPr>
          <w:p w:rsidR="00465348" w:rsidRPr="00465348" w:rsidRDefault="00465348" w:rsidP="00465348">
            <w:pPr>
              <w:rPr>
                <w:rFonts w:ascii="Times New Roman" w:hAnsi="Times New Roman" w:cs="Times New Roman"/>
              </w:rPr>
            </w:pPr>
            <w:r w:rsidRPr="00465348">
              <w:rPr>
                <w:rFonts w:ascii="Times New Roman" w:hAnsi="Times New Roman" w:cs="Times New Roman"/>
              </w:rPr>
              <w:lastRenderedPageBreak/>
              <w:t>3</w:t>
            </w:r>
          </w:p>
        </w:tc>
        <w:tc>
          <w:tcPr>
            <w:tcW w:w="3969" w:type="dxa"/>
          </w:tcPr>
          <w:p w:rsidR="00465348" w:rsidRPr="00465348" w:rsidRDefault="00465348" w:rsidP="00465348">
            <w:pPr>
              <w:rPr>
                <w:rFonts w:ascii="Times New Roman" w:hAnsi="Times New Roman" w:cs="Times New Roman"/>
                <w:b/>
                <w:bCs/>
              </w:rPr>
            </w:pPr>
            <w:r w:rsidRPr="00465348">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465348" w:rsidRPr="00465348" w:rsidRDefault="00B74E32" w:rsidP="00E63ED0">
            <w:pPr>
              <w:jc w:val="both"/>
              <w:rPr>
                <w:rFonts w:ascii="Times New Roman" w:hAnsi="Times New Roman" w:cs="Times New Roman"/>
              </w:rPr>
            </w:pPr>
            <w:r>
              <w:rPr>
                <w:rFonts w:ascii="Times New Roman" w:hAnsi="Times New Roman" w:cs="Times New Roman"/>
              </w:rPr>
              <w:t xml:space="preserve">1220,28 </w:t>
            </w:r>
            <w:r w:rsidR="00465348" w:rsidRPr="00465348">
              <w:rPr>
                <w:rFonts w:ascii="Times New Roman" w:hAnsi="Times New Roman" w:cs="Times New Roman"/>
              </w:rPr>
              <w:t>з ПДВ відповідно до потреби та кошторисного призначення</w:t>
            </w:r>
          </w:p>
        </w:tc>
      </w:tr>
    </w:tbl>
    <w:p w:rsidR="00465348" w:rsidRPr="00465348" w:rsidRDefault="00465348" w:rsidP="00465348">
      <w:pPr>
        <w:rPr>
          <w:rFonts w:ascii="Times New Roman" w:hAnsi="Times New Roman" w:cs="Times New Roman"/>
        </w:rPr>
      </w:pPr>
    </w:p>
    <w:p w:rsidR="00465348" w:rsidRPr="0035463A" w:rsidRDefault="00465348">
      <w:pPr>
        <w:rPr>
          <w:rFonts w:ascii="Times New Roman" w:hAnsi="Times New Roman" w:cs="Times New Roman"/>
        </w:rPr>
      </w:pPr>
    </w:p>
    <w:sectPr w:rsidR="00465348" w:rsidRPr="0035463A" w:rsidSect="005D64E3">
      <w:headerReference w:type="default" r:id="rId6"/>
      <w:pgSz w:w="11906" w:h="16838"/>
      <w:pgMar w:top="850" w:right="850"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D0" w:rsidRDefault="00982BD0">
      <w:r>
        <w:separator/>
      </w:r>
    </w:p>
  </w:endnote>
  <w:endnote w:type="continuationSeparator" w:id="0">
    <w:p w:rsidR="00982BD0" w:rsidRDefault="0098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D0" w:rsidRDefault="00982BD0">
      <w:r>
        <w:separator/>
      </w:r>
    </w:p>
  </w:footnote>
  <w:footnote w:type="continuationSeparator" w:id="0">
    <w:p w:rsidR="00982BD0" w:rsidRDefault="0098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2C" w:rsidRDefault="002B322C" w:rsidP="002406C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322C" w:rsidRDefault="002B32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DD9"/>
    <w:rsid w:val="00003053"/>
    <w:rsid w:val="00027DFC"/>
    <w:rsid w:val="0004723F"/>
    <w:rsid w:val="000A74A3"/>
    <w:rsid w:val="000C00D4"/>
    <w:rsid w:val="000C715B"/>
    <w:rsid w:val="000F360F"/>
    <w:rsid w:val="00102E4C"/>
    <w:rsid w:val="001065E3"/>
    <w:rsid w:val="00121684"/>
    <w:rsid w:val="00132CF2"/>
    <w:rsid w:val="001818BB"/>
    <w:rsid w:val="001C4A3B"/>
    <w:rsid w:val="001D397F"/>
    <w:rsid w:val="001F1453"/>
    <w:rsid w:val="00235E7B"/>
    <w:rsid w:val="002406C5"/>
    <w:rsid w:val="00257E64"/>
    <w:rsid w:val="0029521C"/>
    <w:rsid w:val="002B322C"/>
    <w:rsid w:val="002B5123"/>
    <w:rsid w:val="002C34A0"/>
    <w:rsid w:val="002E2B03"/>
    <w:rsid w:val="002F56F7"/>
    <w:rsid w:val="00331DC3"/>
    <w:rsid w:val="0035463A"/>
    <w:rsid w:val="003548F8"/>
    <w:rsid w:val="00375FB1"/>
    <w:rsid w:val="0039281E"/>
    <w:rsid w:val="003E0B12"/>
    <w:rsid w:val="003E7DF6"/>
    <w:rsid w:val="00406327"/>
    <w:rsid w:val="004216EF"/>
    <w:rsid w:val="004220A3"/>
    <w:rsid w:val="0044546C"/>
    <w:rsid w:val="00465348"/>
    <w:rsid w:val="00480FE0"/>
    <w:rsid w:val="00483D91"/>
    <w:rsid w:val="004A3BDE"/>
    <w:rsid w:val="004B1684"/>
    <w:rsid w:val="004C5FEB"/>
    <w:rsid w:val="00502D51"/>
    <w:rsid w:val="00510A1E"/>
    <w:rsid w:val="00565437"/>
    <w:rsid w:val="0057763F"/>
    <w:rsid w:val="005D64E3"/>
    <w:rsid w:val="005D73F1"/>
    <w:rsid w:val="005F18E1"/>
    <w:rsid w:val="00600E91"/>
    <w:rsid w:val="00606B91"/>
    <w:rsid w:val="00612EAC"/>
    <w:rsid w:val="00615B03"/>
    <w:rsid w:val="00632B69"/>
    <w:rsid w:val="006924DA"/>
    <w:rsid w:val="006A66EB"/>
    <w:rsid w:val="006D0951"/>
    <w:rsid w:val="006D5D34"/>
    <w:rsid w:val="006E6757"/>
    <w:rsid w:val="00701BD1"/>
    <w:rsid w:val="00710457"/>
    <w:rsid w:val="007179A6"/>
    <w:rsid w:val="00725B21"/>
    <w:rsid w:val="007D7CDA"/>
    <w:rsid w:val="00803C09"/>
    <w:rsid w:val="00876792"/>
    <w:rsid w:val="008839D2"/>
    <w:rsid w:val="008861E3"/>
    <w:rsid w:val="0089228A"/>
    <w:rsid w:val="008A04FE"/>
    <w:rsid w:val="008C1C61"/>
    <w:rsid w:val="008D3AD3"/>
    <w:rsid w:val="008D5CF0"/>
    <w:rsid w:val="00915271"/>
    <w:rsid w:val="00920190"/>
    <w:rsid w:val="00940BEA"/>
    <w:rsid w:val="00952CED"/>
    <w:rsid w:val="00957025"/>
    <w:rsid w:val="0096775B"/>
    <w:rsid w:val="009825D7"/>
    <w:rsid w:val="00982BD0"/>
    <w:rsid w:val="00996ECE"/>
    <w:rsid w:val="009D7EBF"/>
    <w:rsid w:val="00A26747"/>
    <w:rsid w:val="00A425BA"/>
    <w:rsid w:val="00A45673"/>
    <w:rsid w:val="00A81283"/>
    <w:rsid w:val="00A86E0C"/>
    <w:rsid w:val="00A8766C"/>
    <w:rsid w:val="00AA7315"/>
    <w:rsid w:val="00AC064C"/>
    <w:rsid w:val="00AD6B45"/>
    <w:rsid w:val="00AE1E4B"/>
    <w:rsid w:val="00AF7597"/>
    <w:rsid w:val="00B312A9"/>
    <w:rsid w:val="00B32AB9"/>
    <w:rsid w:val="00B32E23"/>
    <w:rsid w:val="00B74E32"/>
    <w:rsid w:val="00C23DC0"/>
    <w:rsid w:val="00C344C2"/>
    <w:rsid w:val="00CA6A56"/>
    <w:rsid w:val="00CB2FD0"/>
    <w:rsid w:val="00D036EA"/>
    <w:rsid w:val="00D15F9A"/>
    <w:rsid w:val="00D239E8"/>
    <w:rsid w:val="00DC0073"/>
    <w:rsid w:val="00DC709A"/>
    <w:rsid w:val="00DD1E82"/>
    <w:rsid w:val="00DD29A8"/>
    <w:rsid w:val="00DF19B4"/>
    <w:rsid w:val="00E275BF"/>
    <w:rsid w:val="00E43E61"/>
    <w:rsid w:val="00E63ED0"/>
    <w:rsid w:val="00E855BD"/>
    <w:rsid w:val="00EE0D7E"/>
    <w:rsid w:val="00EE1160"/>
    <w:rsid w:val="00F77727"/>
    <w:rsid w:val="00F81DC4"/>
    <w:rsid w:val="00F8517F"/>
    <w:rsid w:val="00F90B91"/>
    <w:rsid w:val="00FB4DD9"/>
    <w:rsid w:val="00FC36D0"/>
    <w:rsid w:val="00FF17B7"/>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4363E"/>
  <w15:docId w15:val="{FC0DD94C-5304-4E0F-B39A-6D6AE15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C0"/>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D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64E3"/>
    <w:pPr>
      <w:tabs>
        <w:tab w:val="center" w:pos="4677"/>
        <w:tab w:val="right" w:pos="9355"/>
      </w:tabs>
    </w:pPr>
  </w:style>
  <w:style w:type="character" w:customStyle="1" w:styleId="a5">
    <w:name w:val="Верхний колонтитул Знак"/>
    <w:link w:val="a4"/>
    <w:uiPriority w:val="99"/>
    <w:semiHidden/>
    <w:rsid w:val="00793FA0"/>
    <w:rPr>
      <w:rFonts w:cs="Calibri"/>
      <w:lang w:val="uk-UA"/>
    </w:rPr>
  </w:style>
  <w:style w:type="character" w:styleId="a6">
    <w:name w:val="page number"/>
    <w:basedOn w:val="a0"/>
    <w:uiPriority w:val="99"/>
    <w:rsid w:val="005D64E3"/>
  </w:style>
  <w:style w:type="paragraph" w:styleId="a7">
    <w:name w:val="Normal (Web)"/>
    <w:basedOn w:val="a"/>
    <w:uiPriority w:val="99"/>
    <w:unhideWhenUsed/>
    <w:rsid w:val="00600E9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4093</Words>
  <Characters>2334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2021-02-10T06:59:00Z</cp:lastPrinted>
  <dcterms:created xsi:type="dcterms:W3CDTF">2021-03-12T11:58:00Z</dcterms:created>
  <dcterms:modified xsi:type="dcterms:W3CDTF">2021-09-09T06:02:00Z</dcterms:modified>
</cp:coreProperties>
</file>