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27BC67FA">
                <wp:simplePos x="0" y="0"/>
                <wp:positionH relativeFrom="margin">
                  <wp:align>right</wp:align>
                </wp:positionH>
                <wp:positionV relativeFrom="paragraph">
                  <wp:posOffset>95250</wp:posOffset>
                </wp:positionV>
                <wp:extent cx="6385560" cy="5016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01650"/>
                        </a:xfrm>
                        <a:prstGeom prst="rect">
                          <a:avLst/>
                        </a:prstGeom>
                      </wps:spPr>
                      <wps:txbx>
                        <w:txbxContent>
                          <w:p w14:paraId="6806A8BD" w14:textId="62843DDD" w:rsidR="00515056" w:rsidRPr="00515056" w:rsidRDefault="00515056" w:rsidP="00515056">
                            <w:pPr>
                              <w:pStyle w:val="1"/>
                              <w:shd w:val="clear" w:color="auto" w:fill="FFFFFF"/>
                              <w:spacing w:before="0" w:beforeAutospacing="0" w:after="0" w:afterAutospacing="0"/>
                              <w:jc w:val="center"/>
                              <w:textAlignment w:val="baseline"/>
                              <w:rPr>
                                <w:bCs w:val="0"/>
                                <w:color w:val="1D1D1B"/>
                                <w:sz w:val="28"/>
                                <w:szCs w:val="28"/>
                              </w:rPr>
                            </w:pPr>
                            <w:r w:rsidRPr="00515056">
                              <w:rPr>
                                <w:bCs w:val="0"/>
                                <w:color w:val="1D1D1B"/>
                                <w:sz w:val="28"/>
                                <w:szCs w:val="28"/>
                              </w:rPr>
                              <w:t>Як надіслати в Електронному кабінеті повідомлення про прийняття працівника на роботу</w:t>
                            </w:r>
                          </w:p>
                          <w:p w14:paraId="772B36D2" w14:textId="77777777" w:rsidR="00773643" w:rsidRPr="00515056" w:rsidRDefault="00773643" w:rsidP="00515056">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7.5pt;width:502.8pt;height: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" filled="f" stroked="f">
                <o:lock v:ext="edit" grouping="t"/>
                <v:textbox>
                  <w:txbxContent>
                    <w:p w14:paraId="6806A8BD" w14:textId="62843DDD" w:rsidR="00515056" w:rsidRPr="00515056" w:rsidRDefault="00515056" w:rsidP="00515056">
                      <w:pPr>
                        <w:pStyle w:val="1"/>
                        <w:shd w:val="clear" w:color="auto" w:fill="FFFFFF"/>
                        <w:spacing w:before="0" w:beforeAutospacing="0" w:after="0" w:afterAutospacing="0"/>
                        <w:jc w:val="center"/>
                        <w:textAlignment w:val="baseline"/>
                        <w:rPr>
                          <w:bCs w:val="0"/>
                          <w:color w:val="1D1D1B"/>
                          <w:sz w:val="28"/>
                          <w:szCs w:val="28"/>
                        </w:rPr>
                      </w:pPr>
                      <w:r w:rsidRPr="00515056">
                        <w:rPr>
                          <w:bCs w:val="0"/>
                          <w:color w:val="1D1D1B"/>
                          <w:sz w:val="28"/>
                          <w:szCs w:val="28"/>
                        </w:rPr>
                        <w:t>Як надіслати в Електронному кабінеті повідомлення про прийняття працівника на роботу</w:t>
                      </w:r>
                    </w:p>
                    <w:p w14:paraId="772B36D2" w14:textId="77777777" w:rsidR="00773643" w:rsidRPr="00515056" w:rsidRDefault="00773643" w:rsidP="00515056">
                      <w:pPr>
                        <w:pStyle w:val="1"/>
                        <w:spacing w:before="0" w:beforeAutospacing="0" w:after="0" w:afterAutospacing="0"/>
                        <w:jc w:val="center"/>
                        <w:rPr>
                          <w:sz w:val="36"/>
                          <w:szCs w:val="36"/>
                        </w:rPr>
                      </w:pPr>
                    </w:p>
                  </w:txbxContent>
                </v:textbox>
                <w10:wrap anchorx="margin"/>
              </v:rect>
            </w:pict>
          </mc:Fallback>
        </mc:AlternateContent>
      </w:r>
    </w:p>
    <w:p w14:paraId="17B3A0C8" w14:textId="77777777" w:rsidR="00515056" w:rsidRDefault="00515056" w:rsidP="00515056">
      <w:pPr>
        <w:pStyle w:val="1"/>
        <w:shd w:val="clear" w:color="auto" w:fill="FFFFFF"/>
        <w:spacing w:before="0" w:beforeAutospacing="0" w:after="0" w:afterAutospacing="0"/>
        <w:jc w:val="both"/>
        <w:textAlignment w:val="baseline"/>
        <w:rPr>
          <w:bCs w:val="0"/>
          <w:color w:val="1D1D1B"/>
          <w:sz w:val="24"/>
          <w:szCs w:val="24"/>
        </w:rPr>
      </w:pPr>
    </w:p>
    <w:p w14:paraId="7937DAF1"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 xml:space="preserve">Головне управління ДПС у </w:t>
      </w:r>
      <w:r>
        <w:rPr>
          <w:color w:val="000000"/>
        </w:rPr>
        <w:t xml:space="preserve">Чернівецькій </w:t>
      </w:r>
      <w:r w:rsidRPr="00673C6A">
        <w:rPr>
          <w:color w:val="000000"/>
        </w:rPr>
        <w:t>області звертає увагу, що офіційно працевлаштований працівник</w:t>
      </w:r>
      <w:r>
        <w:rPr>
          <w:color w:val="000000"/>
        </w:rPr>
        <w:t xml:space="preserve"> н</w:t>
      </w:r>
      <w:r w:rsidRPr="00673C6A">
        <w:rPr>
          <w:color w:val="000000"/>
        </w:rPr>
        <w:t>е може бути допущений до роботи без укладення трудового договору, оформленого наказом або розпорядженням власника чи уповноваженого ним органу, та повідомлення органу ДПС про прийняття працівника на роботу в порядку, встановленому Кабінетом Міністрів України   (ст.24 Кодексу законів про працю України).</w:t>
      </w:r>
    </w:p>
    <w:p w14:paraId="6ED7415D" w14:textId="680797F4"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із змінами і доповненнями, встановлено, що  повідомлення про прийняття працівника на роботу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до територіальних органів ДПС за місцем обліку їх як платника єдиного внеску на загальнообов’язкове державне соціальне страхування за формою, встановленою додатком до Порядку №413 до початку роботи працівника за укладеним трудовим договором одним із таких способів:</w:t>
      </w:r>
    </w:p>
    <w:p w14:paraId="52F389B1" w14:textId="21E21D00"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w:t>
      </w:r>
    </w:p>
    <w:p w14:paraId="63F61D58" w14:textId="7E2EA6C4"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на паперових носіях разом з копією в електронній формі;</w:t>
      </w:r>
    </w:p>
    <w:p w14:paraId="73D0B532" w14:textId="1EACD8D8"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на паперових носіях, якщо трудові договори укладено не більше ніж із п’ятьма особами.</w:t>
      </w:r>
    </w:p>
    <w:p w14:paraId="28C44583"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 xml:space="preserve">Для подання  Повідомлення в електронному вигляді   здійснюється  вхід до Електронного кабінету за адресою: https://cabinet.tax.gov.ua, а також через офіційний </w:t>
      </w:r>
      <w:proofErr w:type="spellStart"/>
      <w:r w:rsidRPr="00673C6A">
        <w:rPr>
          <w:color w:val="000000"/>
        </w:rPr>
        <w:t>вебпортал</w:t>
      </w:r>
      <w:proofErr w:type="spellEnd"/>
      <w:r w:rsidRPr="00673C6A">
        <w:rPr>
          <w:color w:val="000000"/>
        </w:rPr>
        <w:t xml:space="preserve"> ДПС.</w:t>
      </w:r>
    </w:p>
    <w:p w14:paraId="0CAB804B"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Доступ до приватної частини (особистого кабінету) Електронного кабінету надається після проходження користувачем електронної ідентифікації онлайн з використанням кваліфікованого електронного підпису, отриманого у будь-якого Кваліфікованого надавача електронних довірчих послуг або через Інтегровану систему електронної ідентифікації – id.gov.ua (</w:t>
      </w:r>
      <w:proofErr w:type="spellStart"/>
      <w:r w:rsidRPr="00673C6A">
        <w:rPr>
          <w:color w:val="000000"/>
        </w:rPr>
        <w:t>MobileID</w:t>
      </w:r>
      <w:proofErr w:type="spellEnd"/>
      <w:r w:rsidRPr="00673C6A">
        <w:rPr>
          <w:color w:val="000000"/>
        </w:rPr>
        <w:t xml:space="preserve"> та </w:t>
      </w:r>
      <w:proofErr w:type="spellStart"/>
      <w:r w:rsidRPr="00673C6A">
        <w:rPr>
          <w:color w:val="000000"/>
        </w:rPr>
        <w:t>BankID</w:t>
      </w:r>
      <w:proofErr w:type="spellEnd"/>
      <w:r w:rsidRPr="00673C6A">
        <w:rPr>
          <w:color w:val="000000"/>
        </w:rPr>
        <w:t>).</w:t>
      </w:r>
    </w:p>
    <w:p w14:paraId="2A657E96"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Режим «Введення звітності» приватної частини (особистого кабінету) Електронного кабінету забезпечує можливість створення платниками податкової, фінансової, статистичної звітності, звітності з єдиного внеску на загальнообов’язкове державне соціальне страхування, в тому числі Повідомлення, підписання і подання такої звітності до контролюючих органів.</w:t>
      </w:r>
    </w:p>
    <w:p w14:paraId="12B602F5"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Для формування Повідомлення в режимі «Введення звітності» платник самостійно встановлює фільтр за параметрами: рік, період, щодо якого здійснюється звітування, за допомогою кнопки «Створити» обирає тип форми «J(F)30 Єдиний внесок на загальнообов’язкове державне соціальне страхування». Із запропонованого переліку форм обирає форму «J(F)3001001» Повідомлення про прийняття працівника на роботу», зазначає відповідний територіальний орган ДПС (регіон, район) в полі «Код ДПІ» (за замовчуванням встановлено орган ДПС за місцем основної реєстрації) та натискає кнопку «Створити».</w:t>
      </w:r>
    </w:p>
    <w:p w14:paraId="6B9C28E6"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Режим «Перегляд звітності» надає користувачу Електронного кабінету можливість перегляду поданої звітності.</w:t>
      </w:r>
    </w:p>
    <w:p w14:paraId="60D9ECB9" w14:textId="77777777"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Вкладка «Вхідні документи» режиму «Вхідні/вихідні документи» надає доступ до квитанцій щодо приймання та обробки податкової звітності, інформаційних повідомлень, кореспонденції тощо, надісланої користувачу Електронного кабінету.</w:t>
      </w:r>
    </w:p>
    <w:p w14:paraId="235B6813" w14:textId="25F308EC" w:rsidR="00515056" w:rsidRPr="00673C6A" w:rsidRDefault="00515056" w:rsidP="00515056">
      <w:pPr>
        <w:pStyle w:val="a3"/>
        <w:shd w:val="clear" w:color="auto" w:fill="FFFFFF"/>
        <w:spacing w:before="0" w:beforeAutospacing="0" w:after="0" w:afterAutospacing="0"/>
        <w:ind w:firstLine="284"/>
        <w:jc w:val="both"/>
        <w:textAlignment w:val="baseline"/>
        <w:rPr>
          <w:color w:val="000000"/>
        </w:rPr>
      </w:pPr>
      <w:r w:rsidRPr="00673C6A">
        <w:rPr>
          <w:color w:val="000000"/>
        </w:rPr>
        <w:t>Додатково повідомляємо, що для інформаційної підтримки та допомоги платникам при користуванні Електронним кабінетом, відкрита та приватна частини Електронного кабінету містять режим «Допомога», в якому розміщено інструкцію користувача по кожному режиму Електронного кабінету.</w:t>
      </w:r>
      <w:bookmarkStart w:id="0" w:name="_GoBack"/>
      <w:bookmarkEnd w:id="0"/>
    </w:p>
    <w:p w14:paraId="7417F1EA" w14:textId="77AA0293" w:rsidR="00D40272" w:rsidRPr="004907EF" w:rsidRDefault="00515056"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7AEA0AD9">
                <wp:simplePos x="0" y="0"/>
                <wp:positionH relativeFrom="margin">
                  <wp:posOffset>-109855</wp:posOffset>
                </wp:positionH>
                <wp:positionV relativeFrom="paragraph">
                  <wp:posOffset>71755</wp:posOffset>
                </wp:positionV>
                <wp:extent cx="6812280" cy="455930"/>
                <wp:effectExtent l="0" t="0" r="0" b="12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559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515056" w:rsidRDefault="009F35C3" w:rsidP="009F35C3">
                            <w:pPr>
                              <w:pStyle w:val="a3"/>
                              <w:spacing w:before="0" w:beforeAutospacing="0" w:after="0" w:afterAutospacing="0"/>
                              <w:rPr>
                                <w:b/>
                                <w:bCs/>
                                <w:color w:val="000000" w:themeColor="text1"/>
                                <w:kern w:val="24"/>
                                <w:sz w:val="16"/>
                                <w:szCs w:val="16"/>
                                <w:u w:val="single"/>
                              </w:rPr>
                            </w:pPr>
                            <w:r w:rsidRPr="00515056">
                              <w:rPr>
                                <w:b/>
                                <w:bCs/>
                                <w:color w:val="000000" w:themeColor="text1"/>
                                <w:kern w:val="24"/>
                                <w:sz w:val="16"/>
                                <w:szCs w:val="16"/>
                                <w:u w:val="single"/>
                              </w:rPr>
                              <w:t xml:space="preserve">Офіційний веб-портал “Територіальні органи ДПС у Чернівецькій області” </w:t>
                            </w:r>
                            <w:hyperlink r:id="rId6" w:history="1">
                              <w:r w:rsidRPr="00515056">
                                <w:rPr>
                                  <w:rStyle w:val="a5"/>
                                  <w:b/>
                                  <w:bCs/>
                                  <w:kern w:val="24"/>
                                  <w:sz w:val="16"/>
                                  <w:szCs w:val="16"/>
                                  <w:lang w:val="ru-RU"/>
                                </w:rPr>
                                <w:t>http://cv.</w:t>
                              </w:r>
                            </w:hyperlink>
                            <w:hyperlink r:id="rId7" w:history="1">
                              <w:r w:rsidRPr="00515056">
                                <w:rPr>
                                  <w:rStyle w:val="a5"/>
                                  <w:b/>
                                  <w:bCs/>
                                  <w:kern w:val="24"/>
                                  <w:sz w:val="16"/>
                                  <w:szCs w:val="16"/>
                                  <w:lang w:val="en-US"/>
                                </w:rPr>
                                <w:t>tax</w:t>
                              </w:r>
                            </w:hyperlink>
                            <w:hyperlink r:id="rId8" w:history="1">
                              <w:r w:rsidRPr="00515056">
                                <w:rPr>
                                  <w:rStyle w:val="a5"/>
                                  <w:b/>
                                  <w:bCs/>
                                  <w:kern w:val="24"/>
                                  <w:sz w:val="16"/>
                                  <w:szCs w:val="16"/>
                                </w:rPr>
                                <w:t>.</w:t>
                              </w:r>
                              <w:r w:rsidRPr="00515056">
                                <w:rPr>
                                  <w:rStyle w:val="a5"/>
                                  <w:b/>
                                  <w:bCs/>
                                  <w:kern w:val="24"/>
                                  <w:sz w:val="16"/>
                                  <w:szCs w:val="16"/>
                                  <w:lang w:val="en-US"/>
                                </w:rPr>
                                <w:t>gov</w:t>
                              </w:r>
                              <w:r w:rsidRPr="00515056">
                                <w:rPr>
                                  <w:rStyle w:val="a5"/>
                                  <w:b/>
                                  <w:bCs/>
                                  <w:kern w:val="24"/>
                                  <w:sz w:val="16"/>
                                  <w:szCs w:val="16"/>
                                </w:rPr>
                                <w:t>.</w:t>
                              </w:r>
                              <w:proofErr w:type="spellStart"/>
                              <w:r w:rsidRPr="00515056">
                                <w:rPr>
                                  <w:rStyle w:val="a5"/>
                                  <w:b/>
                                  <w:bCs/>
                                  <w:kern w:val="24"/>
                                  <w:sz w:val="16"/>
                                  <w:szCs w:val="16"/>
                                  <w:lang w:val="en-US"/>
                                </w:rPr>
                                <w:t>ua</w:t>
                              </w:r>
                              <w:proofErr w:type="spellEnd"/>
                              <w:r w:rsidRPr="00515056">
                                <w:rPr>
                                  <w:rStyle w:val="a5"/>
                                  <w:b/>
                                  <w:bCs/>
                                  <w:kern w:val="24"/>
                                  <w:sz w:val="16"/>
                                  <w:szCs w:val="16"/>
                                </w:rPr>
                                <w:t>/</w:t>
                              </w:r>
                            </w:hyperlink>
                          </w:p>
                          <w:p w14:paraId="755F8D14" w14:textId="77777777" w:rsidR="009F35C3" w:rsidRPr="00515056" w:rsidRDefault="009F35C3" w:rsidP="009F35C3">
                            <w:pPr>
                              <w:pStyle w:val="a3"/>
                              <w:spacing w:before="0" w:beforeAutospacing="0" w:after="0" w:afterAutospacing="0"/>
                              <w:rPr>
                                <w:b/>
                                <w:bCs/>
                                <w:color w:val="000000" w:themeColor="text1"/>
                                <w:kern w:val="24"/>
                                <w:sz w:val="16"/>
                                <w:szCs w:val="16"/>
                                <w:u w:val="single"/>
                              </w:rPr>
                            </w:pPr>
                            <w:r w:rsidRPr="00515056">
                              <w:rPr>
                                <w:b/>
                                <w:bCs/>
                                <w:color w:val="000000" w:themeColor="text1"/>
                                <w:kern w:val="24"/>
                                <w:sz w:val="16"/>
                                <w:szCs w:val="16"/>
                                <w:u w:val="single"/>
                              </w:rPr>
                              <w:t>Інформаційно – довідковий департамент (ІДД): 0-800-501-007</w:t>
                            </w:r>
                          </w:p>
                          <w:p w14:paraId="6DB41DF1" w14:textId="77777777" w:rsidR="009F35C3" w:rsidRPr="00515056" w:rsidRDefault="009F35C3" w:rsidP="009F35C3">
                            <w:pPr>
                              <w:pStyle w:val="a3"/>
                              <w:spacing w:before="0" w:beforeAutospacing="0" w:after="0" w:afterAutospacing="0"/>
                              <w:jc w:val="both"/>
                              <w:rPr>
                                <w:b/>
                                <w:bCs/>
                                <w:color w:val="000000" w:themeColor="text1"/>
                                <w:kern w:val="24"/>
                                <w:sz w:val="16"/>
                                <w:szCs w:val="16"/>
                                <w:u w:val="single"/>
                              </w:rPr>
                            </w:pPr>
                            <w:r w:rsidRPr="00515056">
                              <w:rPr>
                                <w:b/>
                                <w:bCs/>
                                <w:color w:val="000000" w:themeColor="text1"/>
                                <w:kern w:val="24"/>
                                <w:sz w:val="16"/>
                                <w:szCs w:val="16"/>
                                <w:u w:val="single"/>
                                <w:lang w:val="en-US"/>
                              </w:rPr>
                              <w:t>C</w:t>
                            </w:r>
                            <w:proofErr w:type="spellStart"/>
                            <w:r w:rsidRPr="00515056">
                              <w:rPr>
                                <w:b/>
                                <w:bCs/>
                                <w:color w:val="000000" w:themeColor="text1"/>
                                <w:kern w:val="24"/>
                                <w:sz w:val="16"/>
                                <w:szCs w:val="16"/>
                                <w:u w:val="single"/>
                                <w:lang w:val="x-none"/>
                              </w:rPr>
                              <w:t>ервіс</w:t>
                            </w:r>
                            <w:proofErr w:type="spellEnd"/>
                            <w:r w:rsidRPr="00515056">
                              <w:rPr>
                                <w:b/>
                                <w:bCs/>
                                <w:color w:val="000000" w:themeColor="text1"/>
                                <w:kern w:val="24"/>
                                <w:sz w:val="16"/>
                                <w:szCs w:val="16"/>
                                <w:u w:val="single"/>
                                <w:lang w:val="x-none"/>
                              </w:rPr>
                              <w:t xml:space="preserve"> «Пульс»</w:t>
                            </w:r>
                            <w:r w:rsidRPr="00515056">
                              <w:rPr>
                                <w:b/>
                                <w:bCs/>
                                <w:color w:val="000000" w:themeColor="text1"/>
                                <w:kern w:val="24"/>
                                <w:sz w:val="16"/>
                                <w:szCs w:val="16"/>
                                <w:u w:val="single"/>
                              </w:rPr>
                              <w:t xml:space="preserve"> </w:t>
                            </w:r>
                            <w:r w:rsidRPr="00515056">
                              <w:rPr>
                                <w:b/>
                                <w:bCs/>
                                <w:color w:val="000000" w:themeColor="text1"/>
                                <w:kern w:val="24"/>
                                <w:sz w:val="16"/>
                                <w:szCs w:val="16"/>
                                <w:u w:val="single"/>
                                <w:lang w:val="x-none"/>
                              </w:rPr>
                              <w:t xml:space="preserve">Державної </w:t>
                            </w:r>
                            <w:r w:rsidRPr="00515056">
                              <w:rPr>
                                <w:b/>
                                <w:bCs/>
                                <w:color w:val="000000" w:themeColor="text1"/>
                                <w:kern w:val="24"/>
                                <w:sz w:val="16"/>
                                <w:szCs w:val="16"/>
                                <w:u w:val="single"/>
                              </w:rPr>
                              <w:t xml:space="preserve">податкової </w:t>
                            </w:r>
                            <w:r w:rsidRPr="00515056">
                              <w:rPr>
                                <w:b/>
                                <w:bCs/>
                                <w:color w:val="000000" w:themeColor="text1"/>
                                <w:kern w:val="24"/>
                                <w:sz w:val="16"/>
                                <w:szCs w:val="16"/>
                                <w:u w:val="single"/>
                                <w:lang w:val="x-none"/>
                              </w:rPr>
                              <w:t>служби України</w:t>
                            </w:r>
                            <w:r w:rsidRPr="00515056">
                              <w:rPr>
                                <w:b/>
                                <w:bCs/>
                                <w:color w:val="000000" w:themeColor="text1"/>
                                <w:kern w:val="24"/>
                                <w:sz w:val="16"/>
                                <w:szCs w:val="16"/>
                                <w:u w:val="single"/>
                              </w:rPr>
                              <w:t>: 0-800-501-007</w:t>
                            </w:r>
                          </w:p>
                          <w:p w14:paraId="31ED9320" w14:textId="77777777" w:rsidR="009F35C3" w:rsidRPr="00515056" w:rsidRDefault="009F35C3" w:rsidP="009F35C3">
                            <w:pPr>
                              <w:pStyle w:val="a3"/>
                              <w:spacing w:before="0" w:beforeAutospacing="0" w:after="0" w:afterAutospacing="0"/>
                              <w:jc w:val="both"/>
                              <w:rPr>
                                <w:rFonts w:asciiTheme="minorHAnsi" w:hAnsi="Calibri" w:cstheme="minorBidi"/>
                                <w:b/>
                                <w:bCs/>
                                <w:color w:val="0000FF"/>
                                <w:kern w:val="24"/>
                                <w:sz w:val="22"/>
                                <w:szCs w:val="22"/>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8.65pt;margin-top:5.65pt;width:536.4pt;height:35.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" filled="f" fillcolor="#4472c4 [3204]" stroked="f" strokecolor="black [3213]">
                <v:shadow color="#e7e6e6 [3214]"/>
                <v:textbox>
                  <w:txbxContent>
                    <w:p w14:paraId="523C7BA0" w14:textId="77777777" w:rsidR="009F35C3" w:rsidRPr="00515056" w:rsidRDefault="009F35C3" w:rsidP="009F35C3">
                      <w:pPr>
                        <w:pStyle w:val="a3"/>
                        <w:spacing w:before="0" w:beforeAutospacing="0" w:after="0" w:afterAutospacing="0"/>
                        <w:rPr>
                          <w:b/>
                          <w:bCs/>
                          <w:color w:val="000000" w:themeColor="text1"/>
                          <w:kern w:val="24"/>
                          <w:sz w:val="16"/>
                          <w:szCs w:val="16"/>
                          <w:u w:val="single"/>
                        </w:rPr>
                      </w:pPr>
                      <w:r w:rsidRPr="00515056">
                        <w:rPr>
                          <w:b/>
                          <w:bCs/>
                          <w:color w:val="000000" w:themeColor="text1"/>
                          <w:kern w:val="24"/>
                          <w:sz w:val="16"/>
                          <w:szCs w:val="16"/>
                          <w:u w:val="single"/>
                        </w:rPr>
                        <w:t xml:space="preserve">Офіційний веб-портал “Територіальні органи ДПС у Чернівецькій області” </w:t>
                      </w:r>
                      <w:hyperlink r:id="rId9" w:history="1">
                        <w:r w:rsidRPr="00515056">
                          <w:rPr>
                            <w:rStyle w:val="a5"/>
                            <w:b/>
                            <w:bCs/>
                            <w:kern w:val="24"/>
                            <w:sz w:val="16"/>
                            <w:szCs w:val="16"/>
                            <w:lang w:val="ru-RU"/>
                          </w:rPr>
                          <w:t>http://cv.</w:t>
                        </w:r>
                      </w:hyperlink>
                      <w:hyperlink r:id="rId10" w:history="1">
                        <w:r w:rsidRPr="00515056">
                          <w:rPr>
                            <w:rStyle w:val="a5"/>
                            <w:b/>
                            <w:bCs/>
                            <w:kern w:val="24"/>
                            <w:sz w:val="16"/>
                            <w:szCs w:val="16"/>
                            <w:lang w:val="en-US"/>
                          </w:rPr>
                          <w:t>tax</w:t>
                        </w:r>
                      </w:hyperlink>
                      <w:hyperlink r:id="rId11" w:history="1">
                        <w:r w:rsidRPr="00515056">
                          <w:rPr>
                            <w:rStyle w:val="a5"/>
                            <w:b/>
                            <w:bCs/>
                            <w:kern w:val="24"/>
                            <w:sz w:val="16"/>
                            <w:szCs w:val="16"/>
                          </w:rPr>
                          <w:t>.</w:t>
                        </w:r>
                        <w:r w:rsidRPr="00515056">
                          <w:rPr>
                            <w:rStyle w:val="a5"/>
                            <w:b/>
                            <w:bCs/>
                            <w:kern w:val="24"/>
                            <w:sz w:val="16"/>
                            <w:szCs w:val="16"/>
                            <w:lang w:val="en-US"/>
                          </w:rPr>
                          <w:t>gov</w:t>
                        </w:r>
                        <w:r w:rsidRPr="00515056">
                          <w:rPr>
                            <w:rStyle w:val="a5"/>
                            <w:b/>
                            <w:bCs/>
                            <w:kern w:val="24"/>
                            <w:sz w:val="16"/>
                            <w:szCs w:val="16"/>
                          </w:rPr>
                          <w:t>.</w:t>
                        </w:r>
                        <w:proofErr w:type="spellStart"/>
                        <w:r w:rsidRPr="00515056">
                          <w:rPr>
                            <w:rStyle w:val="a5"/>
                            <w:b/>
                            <w:bCs/>
                            <w:kern w:val="24"/>
                            <w:sz w:val="16"/>
                            <w:szCs w:val="16"/>
                            <w:lang w:val="en-US"/>
                          </w:rPr>
                          <w:t>ua</w:t>
                        </w:r>
                        <w:proofErr w:type="spellEnd"/>
                        <w:r w:rsidRPr="00515056">
                          <w:rPr>
                            <w:rStyle w:val="a5"/>
                            <w:b/>
                            <w:bCs/>
                            <w:kern w:val="24"/>
                            <w:sz w:val="16"/>
                            <w:szCs w:val="16"/>
                          </w:rPr>
                          <w:t>/</w:t>
                        </w:r>
                      </w:hyperlink>
                    </w:p>
                    <w:p w14:paraId="755F8D14" w14:textId="77777777" w:rsidR="009F35C3" w:rsidRPr="00515056" w:rsidRDefault="009F35C3" w:rsidP="009F35C3">
                      <w:pPr>
                        <w:pStyle w:val="a3"/>
                        <w:spacing w:before="0" w:beforeAutospacing="0" w:after="0" w:afterAutospacing="0"/>
                        <w:rPr>
                          <w:b/>
                          <w:bCs/>
                          <w:color w:val="000000" w:themeColor="text1"/>
                          <w:kern w:val="24"/>
                          <w:sz w:val="16"/>
                          <w:szCs w:val="16"/>
                          <w:u w:val="single"/>
                        </w:rPr>
                      </w:pPr>
                      <w:r w:rsidRPr="00515056">
                        <w:rPr>
                          <w:b/>
                          <w:bCs/>
                          <w:color w:val="000000" w:themeColor="text1"/>
                          <w:kern w:val="24"/>
                          <w:sz w:val="16"/>
                          <w:szCs w:val="16"/>
                          <w:u w:val="single"/>
                        </w:rPr>
                        <w:t>Інформаційно – довідковий департамент (ІДД): 0-800-501-007</w:t>
                      </w:r>
                    </w:p>
                    <w:p w14:paraId="6DB41DF1" w14:textId="77777777" w:rsidR="009F35C3" w:rsidRPr="00515056" w:rsidRDefault="009F35C3" w:rsidP="009F35C3">
                      <w:pPr>
                        <w:pStyle w:val="a3"/>
                        <w:spacing w:before="0" w:beforeAutospacing="0" w:after="0" w:afterAutospacing="0"/>
                        <w:jc w:val="both"/>
                        <w:rPr>
                          <w:b/>
                          <w:bCs/>
                          <w:color w:val="000000" w:themeColor="text1"/>
                          <w:kern w:val="24"/>
                          <w:sz w:val="16"/>
                          <w:szCs w:val="16"/>
                          <w:u w:val="single"/>
                        </w:rPr>
                      </w:pPr>
                      <w:r w:rsidRPr="00515056">
                        <w:rPr>
                          <w:b/>
                          <w:bCs/>
                          <w:color w:val="000000" w:themeColor="text1"/>
                          <w:kern w:val="24"/>
                          <w:sz w:val="16"/>
                          <w:szCs w:val="16"/>
                          <w:u w:val="single"/>
                          <w:lang w:val="en-US"/>
                        </w:rPr>
                        <w:t>C</w:t>
                      </w:r>
                      <w:proofErr w:type="spellStart"/>
                      <w:r w:rsidRPr="00515056">
                        <w:rPr>
                          <w:b/>
                          <w:bCs/>
                          <w:color w:val="000000" w:themeColor="text1"/>
                          <w:kern w:val="24"/>
                          <w:sz w:val="16"/>
                          <w:szCs w:val="16"/>
                          <w:u w:val="single"/>
                          <w:lang w:val="x-none"/>
                        </w:rPr>
                        <w:t>ервіс</w:t>
                      </w:r>
                      <w:proofErr w:type="spellEnd"/>
                      <w:r w:rsidRPr="00515056">
                        <w:rPr>
                          <w:b/>
                          <w:bCs/>
                          <w:color w:val="000000" w:themeColor="text1"/>
                          <w:kern w:val="24"/>
                          <w:sz w:val="16"/>
                          <w:szCs w:val="16"/>
                          <w:u w:val="single"/>
                          <w:lang w:val="x-none"/>
                        </w:rPr>
                        <w:t xml:space="preserve"> «Пульс»</w:t>
                      </w:r>
                      <w:r w:rsidRPr="00515056">
                        <w:rPr>
                          <w:b/>
                          <w:bCs/>
                          <w:color w:val="000000" w:themeColor="text1"/>
                          <w:kern w:val="24"/>
                          <w:sz w:val="16"/>
                          <w:szCs w:val="16"/>
                          <w:u w:val="single"/>
                        </w:rPr>
                        <w:t xml:space="preserve"> </w:t>
                      </w:r>
                      <w:r w:rsidRPr="00515056">
                        <w:rPr>
                          <w:b/>
                          <w:bCs/>
                          <w:color w:val="000000" w:themeColor="text1"/>
                          <w:kern w:val="24"/>
                          <w:sz w:val="16"/>
                          <w:szCs w:val="16"/>
                          <w:u w:val="single"/>
                          <w:lang w:val="x-none"/>
                        </w:rPr>
                        <w:t xml:space="preserve">Державної </w:t>
                      </w:r>
                      <w:r w:rsidRPr="00515056">
                        <w:rPr>
                          <w:b/>
                          <w:bCs/>
                          <w:color w:val="000000" w:themeColor="text1"/>
                          <w:kern w:val="24"/>
                          <w:sz w:val="16"/>
                          <w:szCs w:val="16"/>
                          <w:u w:val="single"/>
                        </w:rPr>
                        <w:t xml:space="preserve">податкової </w:t>
                      </w:r>
                      <w:r w:rsidRPr="00515056">
                        <w:rPr>
                          <w:b/>
                          <w:bCs/>
                          <w:color w:val="000000" w:themeColor="text1"/>
                          <w:kern w:val="24"/>
                          <w:sz w:val="16"/>
                          <w:szCs w:val="16"/>
                          <w:u w:val="single"/>
                          <w:lang w:val="x-none"/>
                        </w:rPr>
                        <w:t>служби України</w:t>
                      </w:r>
                      <w:r w:rsidRPr="00515056">
                        <w:rPr>
                          <w:b/>
                          <w:bCs/>
                          <w:color w:val="000000" w:themeColor="text1"/>
                          <w:kern w:val="24"/>
                          <w:sz w:val="16"/>
                          <w:szCs w:val="16"/>
                          <w:u w:val="single"/>
                        </w:rPr>
                        <w:t>: 0-800-501-007</w:t>
                      </w:r>
                    </w:p>
                    <w:p w14:paraId="31ED9320" w14:textId="77777777" w:rsidR="009F35C3" w:rsidRPr="00515056" w:rsidRDefault="009F35C3" w:rsidP="009F35C3">
                      <w:pPr>
                        <w:pStyle w:val="a3"/>
                        <w:spacing w:before="0" w:beforeAutospacing="0" w:after="0" w:afterAutospacing="0"/>
                        <w:jc w:val="both"/>
                        <w:rPr>
                          <w:rFonts w:asciiTheme="minorHAnsi" w:hAnsi="Calibri" w:cstheme="minorBidi"/>
                          <w:b/>
                          <w:bCs/>
                          <w:color w:val="0000FF"/>
                          <w:kern w:val="24"/>
                          <w:sz w:val="22"/>
                          <w:szCs w:val="22"/>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1505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2315</Words>
  <Characters>1321</Characters>
  <Application>Microsoft Office Word</Application>
  <DocSecurity>0</DocSecurity>
  <Lines>11</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2021-07-28T05:32:00Z</dcterms:modified>
</cp:coreProperties>
</file>