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3FCBFFE8">
                <wp:simplePos x="0" y="0"/>
                <wp:positionH relativeFrom="margin">
                  <wp:align>right</wp:align>
                </wp:positionH>
                <wp:positionV relativeFrom="paragraph">
                  <wp:posOffset>247650</wp:posOffset>
                </wp:positionV>
                <wp:extent cx="6385560" cy="6921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92150"/>
                        </a:xfrm>
                        <a:prstGeom prst="rect">
                          <a:avLst/>
                        </a:prstGeom>
                      </wps:spPr>
                      <wps:txbx>
                        <w:txbxContent>
                          <w:p w14:paraId="58855CCF" w14:textId="77777777" w:rsidR="00F16BFB" w:rsidRPr="00F16BFB" w:rsidRDefault="00F16BFB" w:rsidP="00F16BFB">
                            <w:pPr>
                              <w:pStyle w:val="1"/>
                              <w:spacing w:before="0" w:beforeAutospacing="0" w:after="0" w:afterAutospacing="0"/>
                              <w:ind w:firstLine="567"/>
                              <w:jc w:val="center"/>
                              <w:rPr>
                                <w:sz w:val="36"/>
                                <w:szCs w:val="36"/>
                              </w:rPr>
                            </w:pPr>
                            <w:r w:rsidRPr="00F16BFB">
                              <w:rPr>
                                <w:sz w:val="36"/>
                                <w:szCs w:val="36"/>
                              </w:rPr>
                              <w:t>До уваги платників! Уникайте помилок при заповненні реквізиту «Призначення платежу»!</w:t>
                            </w:r>
                          </w:p>
                          <w:p w14:paraId="772B36D2" w14:textId="77777777"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19.5pt;width:502.8pt;height:5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" filled="f" stroked="f">
                <o:lock v:ext="edit" grouping="t"/>
                <v:textbox>
                  <w:txbxContent>
                    <w:p w14:paraId="58855CCF" w14:textId="77777777" w:rsidR="00F16BFB" w:rsidRPr="00F16BFB" w:rsidRDefault="00F16BFB" w:rsidP="00F16BFB">
                      <w:pPr>
                        <w:pStyle w:val="1"/>
                        <w:spacing w:before="0" w:beforeAutospacing="0" w:after="0" w:afterAutospacing="0"/>
                        <w:ind w:firstLine="567"/>
                        <w:jc w:val="center"/>
                        <w:rPr>
                          <w:sz w:val="36"/>
                          <w:szCs w:val="36"/>
                        </w:rPr>
                      </w:pPr>
                      <w:r w:rsidRPr="00F16BFB">
                        <w:rPr>
                          <w:sz w:val="36"/>
                          <w:szCs w:val="36"/>
                        </w:rPr>
                        <w:t>До уваги платників! Уникайте помилок при заповненні реквізиту «Призначення платежу»!</w:t>
                      </w:r>
                    </w:p>
                    <w:p w14:paraId="772B36D2" w14:textId="77777777"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420B8F38" w14:textId="77777777" w:rsidR="00D44A42" w:rsidRDefault="00D44A42" w:rsidP="00D44A42">
      <w:pPr>
        <w:pStyle w:val="a3"/>
        <w:jc w:val="both"/>
      </w:pPr>
    </w:p>
    <w:p w14:paraId="2F1EC7CF" w14:textId="77777777" w:rsidR="00F16BFB" w:rsidRDefault="00F16BFB" w:rsidP="00F16BFB">
      <w:pPr>
        <w:pStyle w:val="a3"/>
        <w:spacing w:before="0" w:beforeAutospacing="0" w:after="0" w:afterAutospacing="0"/>
        <w:ind w:firstLine="567"/>
        <w:jc w:val="both"/>
        <w:rPr>
          <w:sz w:val="32"/>
          <w:szCs w:val="32"/>
        </w:rPr>
      </w:pPr>
    </w:p>
    <w:p w14:paraId="02D62F5D" w14:textId="42FE4160" w:rsidR="00F16BFB" w:rsidRPr="00F16BFB" w:rsidRDefault="00F16BFB" w:rsidP="00F16BFB">
      <w:pPr>
        <w:pStyle w:val="a3"/>
        <w:spacing w:before="0" w:beforeAutospacing="0" w:after="0" w:afterAutospacing="0"/>
        <w:ind w:firstLine="567"/>
        <w:jc w:val="both"/>
        <w:rPr>
          <w:sz w:val="36"/>
          <w:szCs w:val="36"/>
        </w:rPr>
      </w:pPr>
      <w:r w:rsidRPr="00F16BFB">
        <w:rPr>
          <w:sz w:val="36"/>
          <w:szCs w:val="36"/>
        </w:rPr>
        <w:t xml:space="preserve">У Головному управлінні ДПС у Чернівецькій області нагадують платникам податків, що наказом Міністерства фінансів України від 31.12.2020р. №847 «Про внесення змін до наказу Міністерства фінансів України  від 24 липня  2015р. №666», який набув чинності 26.02.2021р., були внесені зміни до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w:t>
      </w:r>
    </w:p>
    <w:p w14:paraId="6DE3B0F0" w14:textId="77777777" w:rsidR="00F16BFB" w:rsidRPr="00F16BFB" w:rsidRDefault="00F16BFB" w:rsidP="00F16BFB">
      <w:pPr>
        <w:pStyle w:val="a3"/>
        <w:spacing w:before="0" w:beforeAutospacing="0" w:after="0" w:afterAutospacing="0"/>
        <w:ind w:firstLine="567"/>
        <w:jc w:val="both"/>
        <w:rPr>
          <w:sz w:val="36"/>
          <w:szCs w:val="36"/>
        </w:rPr>
      </w:pPr>
      <w:r w:rsidRPr="00F16BFB">
        <w:rPr>
          <w:sz w:val="36"/>
          <w:szCs w:val="36"/>
        </w:rPr>
        <w:t xml:space="preserve">З метою підвищення поінформованості й уникнення помилок у заповненні платниками реквізиту «Призначення платежу» розрахункових документів у разі сплати податків, зборів, єдиного внеску та розрахункових документів у тому числі із використанням єдиного рахунку, фахівцями податкового відомства підготовлено пам’ятку: </w:t>
      </w:r>
      <w:hyperlink r:id="rId6" w:history="1">
        <w:r w:rsidRPr="00F16BFB">
          <w:rPr>
            <w:rStyle w:val="a5"/>
            <w:sz w:val="36"/>
            <w:szCs w:val="36"/>
          </w:rPr>
          <w:t>«Заповнення реквізитів «Призначення платежу» розрахункових документів на переказ у разі сплати податків, зборів, платежів, єдиного внеску на загальнообов’язкове державне соціальне страхування»</w:t>
        </w:r>
      </w:hyperlink>
      <w:r w:rsidRPr="00F16BFB">
        <w:rPr>
          <w:sz w:val="36"/>
          <w:szCs w:val="36"/>
        </w:rPr>
        <w:t xml:space="preserve"> та брошуру: </w:t>
      </w:r>
      <w:hyperlink r:id="rId7" w:history="1">
        <w:r w:rsidRPr="00F16BFB">
          <w:rPr>
            <w:rStyle w:val="a5"/>
            <w:sz w:val="36"/>
            <w:szCs w:val="36"/>
          </w:rPr>
          <w:t xml:space="preserve">«Заповнення реквізитів  «Призначення платежу»  розрахункових документів на переказ у разі сплати податків, зборів, платежів,  єдиного внеску на загальнообов’язкове державне соціальне страхування </w:t>
        </w:r>
        <w:r w:rsidRPr="00F16BFB">
          <w:rPr>
            <w:rStyle w:val="a7"/>
            <w:color w:val="0000FF"/>
            <w:sz w:val="36"/>
            <w:szCs w:val="36"/>
            <w:u w:val="single"/>
          </w:rPr>
          <w:t>з</w:t>
        </w:r>
        <w:r w:rsidRPr="00F16BFB">
          <w:rPr>
            <w:rStyle w:val="a5"/>
            <w:sz w:val="36"/>
            <w:szCs w:val="36"/>
          </w:rPr>
          <w:t xml:space="preserve"> </w:t>
        </w:r>
        <w:r w:rsidRPr="00F16BFB">
          <w:rPr>
            <w:rStyle w:val="a7"/>
            <w:color w:val="0000FF"/>
            <w:sz w:val="36"/>
            <w:szCs w:val="36"/>
            <w:u w:val="single"/>
          </w:rPr>
          <w:t>використанням єдиного рахунку</w:t>
        </w:r>
        <w:r w:rsidRPr="00F16BFB">
          <w:rPr>
            <w:rStyle w:val="a5"/>
            <w:sz w:val="36"/>
            <w:szCs w:val="36"/>
          </w:rPr>
          <w:t>» </w:t>
        </w:r>
      </w:hyperlink>
      <w:r w:rsidRPr="00F16BFB">
        <w:rPr>
          <w:sz w:val="36"/>
          <w:szCs w:val="36"/>
        </w:rPr>
        <w:t xml:space="preserve"> </w:t>
      </w:r>
    </w:p>
    <w:p w14:paraId="5307E332" w14:textId="77777777" w:rsidR="00F16BFB" w:rsidRPr="00F16BFB" w:rsidRDefault="00F16BFB" w:rsidP="00F16BFB">
      <w:pPr>
        <w:pStyle w:val="a3"/>
        <w:spacing w:before="0" w:beforeAutospacing="0" w:after="0" w:afterAutospacing="0"/>
        <w:ind w:firstLine="567"/>
        <w:jc w:val="both"/>
        <w:rPr>
          <w:sz w:val="36"/>
          <w:szCs w:val="36"/>
        </w:rPr>
      </w:pPr>
      <w:r w:rsidRPr="00F16BFB">
        <w:rPr>
          <w:sz w:val="36"/>
          <w:szCs w:val="36"/>
        </w:rPr>
        <w:t>Всі листівки та брошури, які готуються фахівцями Головного управління ДПС у Чернівецькій області, розміщені в розділі «Брошури та листівки» за посиланням:  </w:t>
      </w:r>
      <w:hyperlink r:id="rId8" w:history="1">
        <w:r w:rsidRPr="00F16BFB">
          <w:rPr>
            <w:rStyle w:val="a5"/>
            <w:sz w:val="36"/>
            <w:szCs w:val="36"/>
          </w:rPr>
          <w:t>https://cv.tax.gov.ua/listivki-ta-broshuri</w:t>
        </w:r>
      </w:hyperlink>
      <w:r w:rsidRPr="00F16BFB">
        <w:rPr>
          <w:sz w:val="36"/>
          <w:szCs w:val="36"/>
        </w:rPr>
        <w:t xml:space="preserve"> </w:t>
      </w:r>
      <w:bookmarkStart w:id="0" w:name="_GoBack"/>
      <w:bookmarkEnd w:id="0"/>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6268532F">
                <wp:simplePos x="0" y="0"/>
                <wp:positionH relativeFrom="margin">
                  <wp:posOffset>-230505</wp:posOffset>
                </wp:positionH>
                <wp:positionV relativeFrom="paragraph">
                  <wp:posOffset>422910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3C57DA">
                                <w:rPr>
                                  <w:rStyle w:val="a5"/>
                                  <w:b/>
                                  <w:bCs/>
                                  <w:kern w:val="24"/>
                                  <w:sz w:val="20"/>
                                  <w:szCs w:val="20"/>
                                  <w:lang w:val="ru-RU"/>
                                </w:rPr>
                                <w:t>http://cv.</w:t>
                              </w:r>
                            </w:hyperlink>
                            <w:hyperlink r:id="rId10" w:history="1">
                              <w:r w:rsidRPr="003C57DA">
                                <w:rPr>
                                  <w:rStyle w:val="a5"/>
                                  <w:b/>
                                  <w:bCs/>
                                  <w:kern w:val="24"/>
                                  <w:sz w:val="20"/>
                                  <w:szCs w:val="20"/>
                                  <w:lang w:val="en-US"/>
                                </w:rPr>
                                <w:t>tax</w:t>
                              </w:r>
                            </w:hyperlink>
                            <w:hyperlink r:id="rId11"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18.15pt;margin-top:33.3pt;width:536.4pt;height:4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2" w:history="1">
                        <w:r w:rsidRPr="003C57DA">
                          <w:rPr>
                            <w:rStyle w:val="a5"/>
                            <w:b/>
                            <w:bCs/>
                            <w:kern w:val="24"/>
                            <w:sz w:val="20"/>
                            <w:szCs w:val="20"/>
                            <w:lang w:val="ru-RU"/>
                          </w:rPr>
                          <w:t>http://cv.</w:t>
                        </w:r>
                      </w:hyperlink>
                      <w:hyperlink r:id="rId13" w:history="1">
                        <w:r w:rsidRPr="003C57DA">
                          <w:rPr>
                            <w:rStyle w:val="a5"/>
                            <w:b/>
                            <w:bCs/>
                            <w:kern w:val="24"/>
                            <w:sz w:val="20"/>
                            <w:szCs w:val="20"/>
                            <w:lang w:val="en-US"/>
                          </w:rPr>
                          <w:t>tax</w:t>
                        </w:r>
                      </w:hyperlink>
                      <w:hyperlink r:id="rId14"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506F7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 w:val="00F16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listivki-ta-broshuri"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cv.tax.gov.ua/listivki-ta-broshuri/485047.html" TargetMode="External"/><Relationship Id="rId12" Type="http://schemas.openxmlformats.org/officeDocument/2006/relationships/hyperlink" Target="http://cv.tax.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v.tax.gov.ua/listivki-ta-broshuri/485044.html"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1072</Words>
  <Characters>612</Characters>
  <Application>Microsoft Office Word</Application>
  <DocSecurity>0</DocSecurity>
  <Lines>5</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2021-07-27T11:51:00Z</dcterms:modified>
</cp:coreProperties>
</file>