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7FFC952E">
                <wp:simplePos x="0" y="0"/>
                <wp:positionH relativeFrom="margin">
                  <wp:align>right</wp:align>
                </wp:positionH>
                <wp:positionV relativeFrom="paragraph">
                  <wp:posOffset>165100</wp:posOffset>
                </wp:positionV>
                <wp:extent cx="6385560" cy="5905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90550"/>
                        </a:xfrm>
                        <a:prstGeom prst="rect">
                          <a:avLst/>
                        </a:prstGeom>
                      </wps:spPr>
                      <wps:txbx>
                        <w:txbxContent>
                          <w:p w14:paraId="20D8C17E" w14:textId="77777777" w:rsidR="005F2B82" w:rsidRPr="005F2B82" w:rsidRDefault="005F2B82" w:rsidP="005F2B82">
                            <w:pPr>
                              <w:pStyle w:val="1"/>
                              <w:spacing w:before="0" w:beforeAutospacing="0" w:after="0" w:afterAutospacing="0"/>
                              <w:ind w:firstLine="567"/>
                              <w:jc w:val="center"/>
                              <w:rPr>
                                <w:sz w:val="32"/>
                                <w:szCs w:val="32"/>
                              </w:rPr>
                            </w:pPr>
                            <w:r w:rsidRPr="005F2B82">
                              <w:rPr>
                                <w:sz w:val="32"/>
                                <w:szCs w:val="32"/>
                              </w:rPr>
                              <w:t>Протягом якого терміну суб'єкт господарювання  має повідомити контролюючий орган про несправність РРО?</w:t>
                            </w:r>
                          </w:p>
                          <w:p w14:paraId="772B36D2" w14:textId="77777777"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13pt;width:502.8pt;height: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" filled="f" stroked="f">
                <o:lock v:ext="edit" grouping="t"/>
                <v:textbox>
                  <w:txbxContent>
                    <w:p w14:paraId="20D8C17E" w14:textId="77777777" w:rsidR="005F2B82" w:rsidRPr="005F2B82" w:rsidRDefault="005F2B82" w:rsidP="005F2B82">
                      <w:pPr>
                        <w:pStyle w:val="1"/>
                        <w:spacing w:before="0" w:beforeAutospacing="0" w:after="0" w:afterAutospacing="0"/>
                        <w:ind w:firstLine="567"/>
                        <w:jc w:val="center"/>
                        <w:rPr>
                          <w:sz w:val="32"/>
                          <w:szCs w:val="32"/>
                        </w:rPr>
                      </w:pPr>
                      <w:r w:rsidRPr="005F2B82">
                        <w:rPr>
                          <w:sz w:val="32"/>
                          <w:szCs w:val="32"/>
                        </w:rPr>
                        <w:t>Протягом якого терміну суб'єкт господарювання  має повідомити контролюючий орган про несправність РРО?</w:t>
                      </w:r>
                    </w:p>
                    <w:p w14:paraId="772B36D2" w14:textId="77777777"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420B8F38" w14:textId="77777777" w:rsidR="00D44A42" w:rsidRDefault="00D44A42" w:rsidP="00D44A42">
      <w:pPr>
        <w:pStyle w:val="a3"/>
        <w:jc w:val="both"/>
      </w:pPr>
    </w:p>
    <w:p w14:paraId="093760E0" w14:textId="77777777" w:rsidR="005F2B82" w:rsidRDefault="005F2B82" w:rsidP="005F2B82">
      <w:pPr>
        <w:pStyle w:val="a3"/>
        <w:spacing w:before="0" w:beforeAutospacing="0" w:after="0" w:afterAutospacing="0"/>
        <w:ind w:firstLine="567"/>
        <w:jc w:val="both"/>
      </w:pPr>
    </w:p>
    <w:p w14:paraId="6CCCABA4" w14:textId="17F410DB" w:rsidR="005F2B82" w:rsidRPr="005F2B82" w:rsidRDefault="005F2B82" w:rsidP="005F2B82">
      <w:pPr>
        <w:pStyle w:val="a3"/>
        <w:spacing w:before="0" w:beforeAutospacing="0" w:after="0" w:afterAutospacing="0"/>
        <w:ind w:firstLine="567"/>
        <w:jc w:val="both"/>
        <w:rPr>
          <w:sz w:val="28"/>
          <w:szCs w:val="28"/>
        </w:rPr>
      </w:pPr>
      <w:r w:rsidRPr="005F2B82">
        <w:rPr>
          <w:sz w:val="28"/>
          <w:szCs w:val="28"/>
        </w:rPr>
        <w:t xml:space="preserve">У Головному управлінні ДПС у Чернівецькій області нагадують, що відповідно до п. 16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у разі виявлення несправностей: </w:t>
      </w:r>
    </w:p>
    <w:p w14:paraId="02E1AAEB" w14:textId="2B317D29" w:rsidR="005F2B82" w:rsidRPr="005F2B82" w:rsidRDefault="005F2B82" w:rsidP="005F2B82">
      <w:pPr>
        <w:pStyle w:val="normalweb"/>
        <w:spacing w:before="0" w:beforeAutospacing="0" w:after="0" w:afterAutospacing="0"/>
        <w:ind w:firstLine="567"/>
        <w:jc w:val="both"/>
        <w:rPr>
          <w:sz w:val="28"/>
          <w:szCs w:val="28"/>
        </w:rPr>
      </w:pPr>
      <w:r w:rsidRPr="005F2B82">
        <w:rPr>
          <w:sz w:val="28"/>
          <w:szCs w:val="28"/>
        </w:rPr>
        <w:t xml:space="preserve"> реєстратора розрахункових операцій, а також пошкодження засобів контролю – протягом робочого дня, в якому виявлено несправності чи пошкодження, письмово або засобами телекомунікацій в довільній формі повідомити центр сервісного обслуговування, а також протягом двох робочих днів після дня виявлення несправностей чи пошкодження письмово або засобами телекомунікацій в довільній формі повідомити про це контролюючий орган, у якому суб’єкт господарювання зареєстрований платником податків (абзац перший п. 16 ст. 3 Закону № 265); </w:t>
      </w:r>
    </w:p>
    <w:p w14:paraId="2666A20F" w14:textId="75DF4BE2" w:rsidR="005F2B82" w:rsidRPr="005F2B82" w:rsidRDefault="005F2B82" w:rsidP="005F2B82">
      <w:pPr>
        <w:pStyle w:val="normalweb"/>
        <w:spacing w:before="0" w:beforeAutospacing="0" w:after="0" w:afterAutospacing="0"/>
        <w:ind w:firstLine="567"/>
        <w:jc w:val="both"/>
        <w:rPr>
          <w:sz w:val="28"/>
          <w:szCs w:val="28"/>
        </w:rPr>
      </w:pPr>
      <w:r w:rsidRPr="005F2B82">
        <w:rPr>
          <w:sz w:val="28"/>
          <w:szCs w:val="28"/>
        </w:rPr>
        <w:t> </w:t>
      </w:r>
      <w:bookmarkStart w:id="0" w:name="_GoBack"/>
      <w:bookmarkEnd w:id="0"/>
      <w:r w:rsidRPr="005F2B82">
        <w:rPr>
          <w:sz w:val="28"/>
          <w:szCs w:val="28"/>
        </w:rPr>
        <w:t xml:space="preserve">програмного РРО – протягом дня, в якому виявлено несправність, засобами телекомунікацій повідомити про це контролюючий орган, виробника ПРРО та/або центр сервісного обслуговування (за наявності) за формою, встановленою центральним органом виконавчої влади, що забезпечує формування та реалізує державну фінансову політику (абзац другий п. 16 ст. 3 Закону № 265). </w:t>
      </w:r>
    </w:p>
    <w:p w14:paraId="4A63E521" w14:textId="77777777" w:rsidR="005F2B82" w:rsidRPr="005F2B82" w:rsidRDefault="005F2B82" w:rsidP="005F2B82">
      <w:pPr>
        <w:pStyle w:val="normalweb"/>
        <w:spacing w:before="0" w:beforeAutospacing="0" w:after="0" w:afterAutospacing="0"/>
        <w:ind w:firstLine="567"/>
        <w:jc w:val="both"/>
        <w:rPr>
          <w:sz w:val="28"/>
          <w:szCs w:val="28"/>
        </w:rPr>
      </w:pPr>
      <w:r w:rsidRPr="005F2B82">
        <w:rPr>
          <w:sz w:val="28"/>
          <w:szCs w:val="28"/>
        </w:rPr>
        <w:t xml:space="preserve">Згідно з п. 12 розд. ІІ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у разі виявлення несправностей ПРРО або його викрадення чи компрометації особистого ключа суб’єкт господарювання зобов’язаний протягом дня, в якому виявлено несправність, засобами Електронного кабінету або засобами телекомунікацій направити до контролюючого органу, виробника ПРРО та/або центру сервісного обслуговування (за наявності) Повідомлення про виявлення несправностей програмного реєстратора розрахункових операцій за формою № 2-ПРРО (додаток 2 до Порядку № 317). </w:t>
      </w:r>
    </w:p>
    <w:p w14:paraId="7559FEFF" w14:textId="77777777" w:rsidR="005F2B82" w:rsidRPr="005F2B82" w:rsidRDefault="005F2B82" w:rsidP="005F2B82">
      <w:pPr>
        <w:pStyle w:val="normalweb"/>
        <w:spacing w:before="0" w:beforeAutospacing="0" w:after="0" w:afterAutospacing="0"/>
        <w:ind w:firstLine="567"/>
        <w:jc w:val="both"/>
        <w:rPr>
          <w:sz w:val="28"/>
          <w:szCs w:val="28"/>
        </w:rPr>
      </w:pPr>
      <w:r w:rsidRPr="005F2B82">
        <w:rPr>
          <w:sz w:val="28"/>
          <w:szCs w:val="28"/>
        </w:rPr>
        <w:t xml:space="preserve">Нормами Закону № 265 не передбачено відповідальності до суб’єкта господарювання у разі не повідомлення контролюючого органу про виявлення несправностей РРО та/або ПРРО, а також пошкодження засобів контролю. </w:t>
      </w:r>
    </w:p>
    <w:p w14:paraId="18987EF1" w14:textId="77777777" w:rsidR="005F2B82" w:rsidRPr="009110B8" w:rsidRDefault="005F2B82" w:rsidP="005F2B82">
      <w:pPr>
        <w:pStyle w:val="normalweb"/>
        <w:spacing w:before="0" w:beforeAutospacing="0" w:after="0" w:afterAutospacing="0"/>
        <w:ind w:firstLine="567"/>
        <w:jc w:val="both"/>
      </w:pPr>
      <w:r w:rsidRPr="005F2B82">
        <w:rPr>
          <w:sz w:val="28"/>
          <w:szCs w:val="28"/>
        </w:rPr>
        <w:t xml:space="preserve">При цьому, за не проведення розрахункових операцій через РРО та/або ПРРО застосовуються фінансові санкції передбачені до п. 1 ст. 17 Закону № 265. </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38225264">
                <wp:simplePos x="0" y="0"/>
                <wp:positionH relativeFrom="margin">
                  <wp:align>center</wp:align>
                </wp:positionH>
                <wp:positionV relativeFrom="paragraph">
                  <wp:posOffset>416560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3C57DA">
                                <w:rPr>
                                  <w:rStyle w:val="a5"/>
                                  <w:b/>
                                  <w:bCs/>
                                  <w:kern w:val="24"/>
                                  <w:sz w:val="20"/>
                                  <w:szCs w:val="20"/>
                                  <w:lang w:val="ru-RU"/>
                                </w:rPr>
                                <w:t>http://cv.</w:t>
                              </w:r>
                            </w:hyperlink>
                            <w:hyperlink r:id="rId7" w:history="1">
                              <w:r w:rsidRPr="003C57DA">
                                <w:rPr>
                                  <w:rStyle w:val="a5"/>
                                  <w:b/>
                                  <w:bCs/>
                                  <w:kern w:val="24"/>
                                  <w:sz w:val="20"/>
                                  <w:szCs w:val="20"/>
                                  <w:lang w:val="en-US"/>
                                </w:rPr>
                                <w:t>tax</w:t>
                              </w:r>
                            </w:hyperlink>
                            <w:hyperlink r:id="rId8"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r w:rsidRPr="003C57DA">
                                <w:rPr>
                                  <w:rStyle w:val="a5"/>
                                  <w:b/>
                                  <w:bCs/>
                                  <w:kern w:val="24"/>
                                  <w:sz w:val="20"/>
                                  <w:szCs w:val="20"/>
                                  <w:lang w:val="en-US"/>
                                </w:rPr>
                                <w:t>ua</w:t>
                              </w:r>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r w:rsidRPr="003C57DA">
                              <w:rPr>
                                <w:b/>
                                <w:bCs/>
                                <w:color w:val="000000" w:themeColor="text1"/>
                                <w:kern w:val="24"/>
                                <w:sz w:val="20"/>
                                <w:szCs w:val="20"/>
                                <w:u w:val="single"/>
                                <w:lang w:val="x-none"/>
                              </w:rPr>
                              <w:t>ервіс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32.8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3C57DA">
                          <w:rPr>
                            <w:rStyle w:val="a5"/>
                            <w:b/>
                            <w:bCs/>
                            <w:kern w:val="24"/>
                            <w:sz w:val="20"/>
                            <w:szCs w:val="20"/>
                            <w:lang w:val="ru-RU"/>
                          </w:rPr>
                          <w:t>http://cv.</w:t>
                        </w:r>
                      </w:hyperlink>
                      <w:hyperlink r:id="rId10" w:history="1">
                        <w:r w:rsidRPr="003C57DA">
                          <w:rPr>
                            <w:rStyle w:val="a5"/>
                            <w:b/>
                            <w:bCs/>
                            <w:kern w:val="24"/>
                            <w:sz w:val="20"/>
                            <w:szCs w:val="20"/>
                            <w:lang w:val="en-US"/>
                          </w:rPr>
                          <w:t>tax</w:t>
                        </w:r>
                      </w:hyperlink>
                      <w:hyperlink r:id="rId11"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r w:rsidRPr="003C57DA">
                          <w:rPr>
                            <w:rStyle w:val="a5"/>
                            <w:b/>
                            <w:bCs/>
                            <w:kern w:val="24"/>
                            <w:sz w:val="20"/>
                            <w:szCs w:val="20"/>
                            <w:lang w:val="en-US"/>
                          </w:rPr>
                          <w:t>ua</w:t>
                        </w:r>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r w:rsidRPr="003C57DA">
                        <w:rPr>
                          <w:b/>
                          <w:bCs/>
                          <w:color w:val="000000" w:themeColor="text1"/>
                          <w:kern w:val="24"/>
                          <w:sz w:val="20"/>
                          <w:szCs w:val="20"/>
                          <w:u w:val="single"/>
                          <w:lang w:val="x-none"/>
                        </w:rPr>
                        <w:t>ервіс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506F76"/>
    <w:rsid w:val="005E718B"/>
    <w:rsid w:val="005F2B82"/>
    <w:rsid w:val="00625028"/>
    <w:rsid w:val="00626D57"/>
    <w:rsid w:val="006D5E11"/>
    <w:rsid w:val="00744E9F"/>
    <w:rsid w:val="00773643"/>
    <w:rsid w:val="007B7B78"/>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 w:type="paragraph" w:customStyle="1" w:styleId="normalweb">
    <w:name w:val="normalweb"/>
    <w:basedOn w:val="a"/>
    <w:rsid w:val="005F2B8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1650</Words>
  <Characters>941</Characters>
  <Application>Microsoft Office Word</Application>
  <DocSecurity>0</DocSecurity>
  <Lines>7</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2021-07-27T11:43:00Z</dcterms:modified>
</cp:coreProperties>
</file>