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643" w:rsidRDefault="007E4FCB" w:rsidP="00773643">
      <w:pPr>
        <w:jc w:val="center"/>
      </w:pPr>
      <w:r>
        <w:rPr>
          <w:noProof/>
        </w:rPr>
        <w:drawing>
          <wp:anchor distT="0" distB="0" distL="114300" distR="114300" simplePos="0" relativeHeight="251667456" behindDoc="0" locked="0" layoutInCell="1" allowOverlap="1" wp14:anchorId="5B4125AC">
            <wp:simplePos x="0" y="0"/>
            <wp:positionH relativeFrom="column">
              <wp:posOffset>-76258</wp:posOffset>
            </wp:positionH>
            <wp:positionV relativeFrom="paragraph">
              <wp:posOffset>7100</wp:posOffset>
            </wp:positionV>
            <wp:extent cx="941070" cy="57467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14266" t="27745" r="59879" b="44170"/>
                    <a:stretch/>
                  </pic:blipFill>
                  <pic:spPr bwMode="auto">
                    <a:xfrm>
                      <a:off x="0" y="0"/>
                      <a:ext cx="941070" cy="574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4554">
        <w:rPr>
          <w:noProof/>
        </w:rPr>
        <mc:AlternateContent>
          <mc:Choice Requires="wps">
            <w:drawing>
              <wp:anchor distT="0" distB="0" distL="114300" distR="114300" simplePos="0" relativeHeight="251666432" behindDoc="1" locked="0" layoutInCell="1" allowOverlap="1">
                <wp:simplePos x="0" y="0"/>
                <wp:positionH relativeFrom="margin">
                  <wp:posOffset>893445</wp:posOffset>
                </wp:positionH>
                <wp:positionV relativeFrom="paragraph">
                  <wp:posOffset>0</wp:posOffset>
                </wp:positionV>
                <wp:extent cx="5415915" cy="615950"/>
                <wp:effectExtent l="0" t="0" r="0" b="0"/>
                <wp:wrapTight wrapText="bothSides">
                  <wp:wrapPolygon edited="0">
                    <wp:start x="152" y="0"/>
                    <wp:lineTo x="152" y="20709"/>
                    <wp:lineTo x="21349" y="20709"/>
                    <wp:lineTo x="21349" y="0"/>
                    <wp:lineTo x="152" y="0"/>
                  </wp:wrapPolygon>
                </wp:wrapTight>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rPr>
                              <w:t>Головне управління  ДПС   у  Чернівецькій  області</w:t>
                            </w:r>
                          </w:p>
                          <w:p w:rsidR="001D669A" w:rsidRPr="007E4FCB" w:rsidRDefault="00773643" w:rsidP="00773643">
                            <w:pPr>
                              <w:spacing w:after="0"/>
                              <w:rPr>
                                <w:rFonts w:ascii="Segoe UI Black" w:hAnsi="Segoe UI Black" w:cs="Arial"/>
                                <w:b/>
                                <w:bCs/>
                                <w:sz w:val="20"/>
                                <w:szCs w:val="28"/>
                                <w:lang w:val="ru-RU"/>
                              </w:rPr>
                            </w:pPr>
                            <w:r w:rsidRPr="007E4FCB">
                              <w:rPr>
                                <w:rFonts w:ascii="Segoe UI Black" w:hAnsi="Segoe UI Black" w:cs="Arial"/>
                                <w:b/>
                                <w:bCs/>
                                <w:sz w:val="20"/>
                                <w:szCs w:val="28"/>
                              </w:rPr>
                              <w:t>58013,  м. Чернівці, вул. Героїв Майдану, 200 А,</w:t>
                            </w:r>
                            <w:r w:rsidRPr="007E4FCB">
                              <w:rPr>
                                <w:rFonts w:ascii="Segoe UI Black" w:hAnsi="Segoe UI Black" w:cs="Arial"/>
                                <w:b/>
                                <w:bCs/>
                                <w:sz w:val="20"/>
                                <w:szCs w:val="28"/>
                                <w:lang w:val="ru-RU"/>
                              </w:rPr>
                              <w:t xml:space="preserve">   </w:t>
                            </w:r>
                          </w:p>
                          <w:p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lang w:val="ru-RU"/>
                              </w:rPr>
                              <w:t xml:space="preserve"> </w:t>
                            </w:r>
                            <w:proofErr w:type="spellStart"/>
                            <w:r w:rsidRPr="007E4FCB">
                              <w:rPr>
                                <w:rFonts w:ascii="Segoe UI Black" w:hAnsi="Segoe UI Black" w:cs="Arial"/>
                                <w:b/>
                                <w:bCs/>
                                <w:sz w:val="20"/>
                                <w:szCs w:val="28"/>
                              </w:rPr>
                              <w:t>Тел</w:t>
                            </w:r>
                            <w:proofErr w:type="spellEnd"/>
                            <w:r w:rsidRPr="007E4FCB">
                              <w:rPr>
                                <w:rFonts w:ascii="Segoe UI Black" w:hAnsi="Segoe UI Black" w:cs="Arial"/>
                                <w:b/>
                                <w:bCs/>
                                <w:sz w:val="20"/>
                                <w:szCs w:val="28"/>
                              </w:rPr>
                              <w:t>. 0372-5</w:t>
                            </w:r>
                            <w:r w:rsidRPr="007E4FCB">
                              <w:rPr>
                                <w:rFonts w:ascii="Segoe UI Black" w:hAnsi="Segoe UI Black" w:cs="Arial"/>
                                <w:b/>
                                <w:bCs/>
                                <w:sz w:val="20"/>
                                <w:szCs w:val="28"/>
                                <w:lang w:val="ru-RU"/>
                              </w:rPr>
                              <w:t>4</w:t>
                            </w:r>
                            <w:r w:rsidRPr="007E4FCB">
                              <w:rPr>
                                <w:rFonts w:ascii="Segoe UI Black" w:hAnsi="Segoe UI Black" w:cs="Arial"/>
                                <w:b/>
                                <w:bCs/>
                                <w:sz w:val="20"/>
                                <w:szCs w:val="28"/>
                              </w:rPr>
                              <w:t>-</w:t>
                            </w:r>
                            <w:r w:rsidRPr="007E4FCB">
                              <w:rPr>
                                <w:rFonts w:ascii="Segoe UI Black" w:hAnsi="Segoe UI Black" w:cs="Arial"/>
                                <w:b/>
                                <w:bCs/>
                                <w:sz w:val="20"/>
                                <w:szCs w:val="28"/>
                                <w:lang w:val="ru-RU"/>
                              </w:rPr>
                              <w:t>54</w:t>
                            </w:r>
                            <w:r w:rsidRPr="007E4FCB">
                              <w:rPr>
                                <w:rFonts w:ascii="Segoe UI Black" w:hAnsi="Segoe UI Black" w:cs="Arial"/>
                                <w:b/>
                                <w:bCs/>
                                <w:sz w:val="20"/>
                                <w:szCs w:val="28"/>
                              </w:rPr>
                              <w:t>-</w:t>
                            </w:r>
                            <w:r w:rsidRPr="007E4FCB">
                              <w:rPr>
                                <w:rFonts w:ascii="Segoe UI Black" w:hAnsi="Segoe UI Black" w:cs="Arial"/>
                                <w:b/>
                                <w:bCs/>
                                <w:sz w:val="20"/>
                                <w:szCs w:val="28"/>
                                <w:lang w:val="ru-RU"/>
                              </w:rPr>
                              <w:t>99</w:t>
                            </w:r>
                          </w:p>
                          <w:p w:rsidR="00773643" w:rsidRPr="009E17AA" w:rsidRDefault="00773643" w:rsidP="0077364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left:0;text-align:left;margin-left:70.35pt;margin-top:0;width:426.45pt;height:48.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" filled="f" stroked="f" strokeweight=".5pt">
                <v:textbox>
                  <w:txbxContent>
                    <w:p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rPr>
                        <w:t>Головне управління  ДПС   у  Чернівецькій  області</w:t>
                      </w:r>
                    </w:p>
                    <w:p w:rsidR="001D669A" w:rsidRPr="007E4FCB" w:rsidRDefault="00773643" w:rsidP="00773643">
                      <w:pPr>
                        <w:spacing w:after="0"/>
                        <w:rPr>
                          <w:rFonts w:ascii="Segoe UI Black" w:hAnsi="Segoe UI Black" w:cs="Arial"/>
                          <w:b/>
                          <w:bCs/>
                          <w:sz w:val="20"/>
                          <w:szCs w:val="28"/>
                          <w:lang w:val="ru-RU"/>
                        </w:rPr>
                      </w:pPr>
                      <w:r w:rsidRPr="007E4FCB">
                        <w:rPr>
                          <w:rFonts w:ascii="Segoe UI Black" w:hAnsi="Segoe UI Black" w:cs="Arial"/>
                          <w:b/>
                          <w:bCs/>
                          <w:sz w:val="20"/>
                          <w:szCs w:val="28"/>
                        </w:rPr>
                        <w:t>58013,  м. Чернівці, вул. Героїв Майдану, 200 А,</w:t>
                      </w:r>
                      <w:r w:rsidRPr="007E4FCB">
                        <w:rPr>
                          <w:rFonts w:ascii="Segoe UI Black" w:hAnsi="Segoe UI Black" w:cs="Arial"/>
                          <w:b/>
                          <w:bCs/>
                          <w:sz w:val="20"/>
                          <w:szCs w:val="28"/>
                          <w:lang w:val="ru-RU"/>
                        </w:rPr>
                        <w:t xml:space="preserve">   </w:t>
                      </w:r>
                    </w:p>
                    <w:p w:rsidR="00773643" w:rsidRPr="007E4FCB" w:rsidRDefault="00773643" w:rsidP="00773643">
                      <w:pPr>
                        <w:spacing w:after="0"/>
                        <w:rPr>
                          <w:rFonts w:ascii="Segoe UI Black" w:hAnsi="Segoe UI Black" w:cs="Arial"/>
                          <w:b/>
                          <w:bCs/>
                          <w:sz w:val="20"/>
                          <w:szCs w:val="28"/>
                        </w:rPr>
                      </w:pPr>
                      <w:r w:rsidRPr="007E4FCB">
                        <w:rPr>
                          <w:rFonts w:ascii="Segoe UI Black" w:hAnsi="Segoe UI Black" w:cs="Arial"/>
                          <w:b/>
                          <w:bCs/>
                          <w:sz w:val="20"/>
                          <w:szCs w:val="28"/>
                          <w:lang w:val="ru-RU"/>
                        </w:rPr>
                        <w:t xml:space="preserve"> </w:t>
                      </w:r>
                      <w:proofErr w:type="spellStart"/>
                      <w:r w:rsidRPr="007E4FCB">
                        <w:rPr>
                          <w:rFonts w:ascii="Segoe UI Black" w:hAnsi="Segoe UI Black" w:cs="Arial"/>
                          <w:b/>
                          <w:bCs/>
                          <w:sz w:val="20"/>
                          <w:szCs w:val="28"/>
                        </w:rPr>
                        <w:t>Тел</w:t>
                      </w:r>
                      <w:proofErr w:type="spellEnd"/>
                      <w:r w:rsidRPr="007E4FCB">
                        <w:rPr>
                          <w:rFonts w:ascii="Segoe UI Black" w:hAnsi="Segoe UI Black" w:cs="Arial"/>
                          <w:b/>
                          <w:bCs/>
                          <w:sz w:val="20"/>
                          <w:szCs w:val="28"/>
                        </w:rPr>
                        <w:t>. 0372-5</w:t>
                      </w:r>
                      <w:r w:rsidRPr="007E4FCB">
                        <w:rPr>
                          <w:rFonts w:ascii="Segoe UI Black" w:hAnsi="Segoe UI Black" w:cs="Arial"/>
                          <w:b/>
                          <w:bCs/>
                          <w:sz w:val="20"/>
                          <w:szCs w:val="28"/>
                          <w:lang w:val="ru-RU"/>
                        </w:rPr>
                        <w:t>4</w:t>
                      </w:r>
                      <w:r w:rsidRPr="007E4FCB">
                        <w:rPr>
                          <w:rFonts w:ascii="Segoe UI Black" w:hAnsi="Segoe UI Black" w:cs="Arial"/>
                          <w:b/>
                          <w:bCs/>
                          <w:sz w:val="20"/>
                          <w:szCs w:val="28"/>
                        </w:rPr>
                        <w:t>-</w:t>
                      </w:r>
                      <w:r w:rsidRPr="007E4FCB">
                        <w:rPr>
                          <w:rFonts w:ascii="Segoe UI Black" w:hAnsi="Segoe UI Black" w:cs="Arial"/>
                          <w:b/>
                          <w:bCs/>
                          <w:sz w:val="20"/>
                          <w:szCs w:val="28"/>
                          <w:lang w:val="ru-RU"/>
                        </w:rPr>
                        <w:t>54</w:t>
                      </w:r>
                      <w:r w:rsidRPr="007E4FCB">
                        <w:rPr>
                          <w:rFonts w:ascii="Segoe UI Black" w:hAnsi="Segoe UI Black" w:cs="Arial"/>
                          <w:b/>
                          <w:bCs/>
                          <w:sz w:val="20"/>
                          <w:szCs w:val="28"/>
                        </w:rPr>
                        <w:t>-</w:t>
                      </w:r>
                      <w:r w:rsidRPr="007E4FCB">
                        <w:rPr>
                          <w:rFonts w:ascii="Segoe UI Black" w:hAnsi="Segoe UI Black" w:cs="Arial"/>
                          <w:b/>
                          <w:bCs/>
                          <w:sz w:val="20"/>
                          <w:szCs w:val="28"/>
                          <w:lang w:val="ru-RU"/>
                        </w:rPr>
                        <w:t>99</w:t>
                      </w:r>
                    </w:p>
                    <w:p w:rsidR="00773643" w:rsidRPr="009E17AA" w:rsidRDefault="00773643" w:rsidP="00773643">
                      <w:pPr>
                        <w:rPr>
                          <w:sz w:val="20"/>
                          <w:szCs w:val="20"/>
                        </w:rPr>
                      </w:pPr>
                    </w:p>
                  </w:txbxContent>
                </v:textbox>
                <w10:wrap type="tight" anchorx="margin"/>
              </v:shape>
            </w:pict>
          </mc:Fallback>
        </mc:AlternateContent>
      </w:r>
      <w:r w:rsidR="008C6AF8">
        <w:rPr>
          <w:noProof/>
        </w:rPr>
        <mc:AlternateContent>
          <mc:Choice Requires="wps">
            <w:drawing>
              <wp:anchor distT="0" distB="0" distL="114300" distR="114300" simplePos="0" relativeHeight="251663360" behindDoc="0" locked="0" layoutInCell="1" allowOverlap="1">
                <wp:simplePos x="0" y="0"/>
                <wp:positionH relativeFrom="page">
                  <wp:posOffset>308610</wp:posOffset>
                </wp:positionH>
                <wp:positionV relativeFrom="paragraph">
                  <wp:posOffset>-292100</wp:posOffset>
                </wp:positionV>
                <wp:extent cx="7082790" cy="10172700"/>
                <wp:effectExtent l="19050" t="19050" r="41910" b="38100"/>
                <wp:wrapNone/>
                <wp:docPr id="1" name="Прямоугольник: скругленные угл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2790" cy="10172700"/>
                        </a:xfrm>
                        <a:prstGeom prst="roundRect">
                          <a:avLst>
                            <a:gd name="adj" fmla="val 1509"/>
                          </a:avLst>
                        </a:prstGeom>
                        <a:noFill/>
                        <a:ln w="63500" cmpd="dbl">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C547111" id="Прямоугольник: скругленные углы 1" o:spid="_x0000_s1026" style="position:absolute;margin-left:24.3pt;margin-top:-23pt;width:557.7pt;height:80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" filled="f" strokecolor="navy" strokeweight="5pt">
                <v:stroke linestyle="thinThin" joinstyle="miter"/>
                <w10:wrap anchorx="page"/>
              </v:roundrect>
            </w:pict>
          </mc:Fallback>
        </mc:AlternateContent>
      </w:r>
    </w:p>
    <w:p w:rsidR="00773643" w:rsidRDefault="00773643" w:rsidP="00773643">
      <w:pPr>
        <w:jc w:val="center"/>
      </w:pPr>
    </w:p>
    <w:p w:rsidR="008C6AF8" w:rsidRDefault="00203C41" w:rsidP="008C6AF8">
      <w:pPr>
        <w:pStyle w:val="a3"/>
        <w:jc w:val="both"/>
      </w:pPr>
      <w:r w:rsidRPr="00773643">
        <w:rPr>
          <w:noProof/>
        </w:rPr>
        <mc:AlternateContent>
          <mc:Choice Requires="wps">
            <w:drawing>
              <wp:anchor distT="0" distB="0" distL="114300" distR="114300" simplePos="0" relativeHeight="251660288" behindDoc="0" locked="0" layoutInCell="1" allowOverlap="1" wp14:anchorId="0F91D3BA" wp14:editId="68743A92">
                <wp:simplePos x="0" y="0"/>
                <wp:positionH relativeFrom="margin">
                  <wp:align>center</wp:align>
                </wp:positionH>
                <wp:positionV relativeFrom="paragraph">
                  <wp:posOffset>44507</wp:posOffset>
                </wp:positionV>
                <wp:extent cx="6385560" cy="533400"/>
                <wp:effectExtent l="0" t="0" r="0" b="0"/>
                <wp:wrapNone/>
                <wp:docPr id="2" name="Заголовок 1">
                  <a:extLst xmlns:a="http://schemas.openxmlformats.org/drawingml/2006/main">
                    <a:ext uri="{FF2B5EF4-FFF2-40B4-BE49-F238E27FC236}">
                      <a16:creationId xmlns:a16="http://schemas.microsoft.com/office/drawing/2014/main" id="{9DBB0018-5702-41E8-A034-A714CE35DBDA}"/>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85560" cy="533400"/>
                        </a:xfrm>
                        <a:prstGeom prst="rect">
                          <a:avLst/>
                        </a:prstGeom>
                      </wps:spPr>
                      <wps:txbx>
                        <w:txbxContent>
                          <w:p w:rsidR="00203C41" w:rsidRPr="00203C41" w:rsidRDefault="00203C41" w:rsidP="00203C41">
                            <w:pPr>
                              <w:spacing w:after="0" w:line="240" w:lineRule="auto"/>
                              <w:ind w:firstLine="567"/>
                              <w:jc w:val="center"/>
                              <w:outlineLvl w:val="0"/>
                              <w:rPr>
                                <w:rFonts w:ascii="Times New Roman" w:eastAsia="Times New Roman" w:hAnsi="Times New Roman" w:cs="Times New Roman"/>
                                <w:b/>
                                <w:bCs/>
                                <w:kern w:val="36"/>
                                <w:sz w:val="28"/>
                                <w:szCs w:val="24"/>
                                <w:lang w:eastAsia="uk-UA"/>
                              </w:rPr>
                            </w:pPr>
                            <w:bookmarkStart w:id="0" w:name="_GoBack"/>
                            <w:r w:rsidRPr="00203C41">
                              <w:rPr>
                                <w:rFonts w:ascii="Times New Roman" w:eastAsia="Times New Roman" w:hAnsi="Times New Roman" w:cs="Times New Roman"/>
                                <w:b/>
                                <w:bCs/>
                                <w:kern w:val="36"/>
                                <w:sz w:val="28"/>
                                <w:szCs w:val="24"/>
                                <w:lang w:eastAsia="uk-UA"/>
                              </w:rPr>
                              <w:t>Земельний податок: За які земельні ділянки ФОП – платники єдиного податку четвертої групи сплачують земельний податок?</w:t>
                            </w:r>
                          </w:p>
                          <w:bookmarkEnd w:id="0"/>
                          <w:p w:rsidR="00773643" w:rsidRPr="00E32966" w:rsidRDefault="00773643" w:rsidP="007B7B78">
                            <w:pPr>
                              <w:pStyle w:val="1"/>
                              <w:spacing w:before="0" w:beforeAutospacing="0" w:after="0" w:afterAutospacing="0"/>
                              <w:jc w:val="center"/>
                              <w:rPr>
                                <w:sz w:val="32"/>
                                <w:szCs w:val="32"/>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0F91D3BA" id="Заголовок 1" o:spid="_x0000_s1027" style="position:absolute;left:0;text-align:left;margin-left:0;margin-top:3.5pt;width:502.8pt;height:4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" filled="f" stroked="f">
                <o:lock v:ext="edit" grouping="t"/>
                <v:textbox>
                  <w:txbxContent>
                    <w:p w:rsidR="00203C41" w:rsidRPr="00203C41" w:rsidRDefault="00203C41" w:rsidP="00203C41">
                      <w:pPr>
                        <w:spacing w:after="0" w:line="240" w:lineRule="auto"/>
                        <w:ind w:firstLine="567"/>
                        <w:jc w:val="center"/>
                        <w:outlineLvl w:val="0"/>
                        <w:rPr>
                          <w:rFonts w:ascii="Times New Roman" w:eastAsia="Times New Roman" w:hAnsi="Times New Roman" w:cs="Times New Roman"/>
                          <w:b/>
                          <w:bCs/>
                          <w:kern w:val="36"/>
                          <w:sz w:val="28"/>
                          <w:szCs w:val="24"/>
                          <w:lang w:eastAsia="uk-UA"/>
                        </w:rPr>
                      </w:pPr>
                      <w:bookmarkStart w:id="1" w:name="_GoBack"/>
                      <w:r w:rsidRPr="00203C41">
                        <w:rPr>
                          <w:rFonts w:ascii="Times New Roman" w:eastAsia="Times New Roman" w:hAnsi="Times New Roman" w:cs="Times New Roman"/>
                          <w:b/>
                          <w:bCs/>
                          <w:kern w:val="36"/>
                          <w:sz w:val="28"/>
                          <w:szCs w:val="24"/>
                          <w:lang w:eastAsia="uk-UA"/>
                        </w:rPr>
                        <w:t>Земельний податок: За які земельні ділянки ФОП – платники єдиного податку четвертої групи сплачують земельний податок?</w:t>
                      </w:r>
                    </w:p>
                    <w:bookmarkEnd w:id="1"/>
                    <w:p w:rsidR="00773643" w:rsidRPr="00E32966" w:rsidRDefault="00773643" w:rsidP="007B7B78">
                      <w:pPr>
                        <w:pStyle w:val="1"/>
                        <w:spacing w:before="0" w:beforeAutospacing="0" w:after="0" w:afterAutospacing="0"/>
                        <w:jc w:val="center"/>
                        <w:rPr>
                          <w:sz w:val="32"/>
                          <w:szCs w:val="32"/>
                        </w:rPr>
                      </w:pPr>
                    </w:p>
                  </w:txbxContent>
                </v:textbox>
                <w10:wrap anchorx="margin"/>
              </v:rect>
            </w:pict>
          </mc:Fallback>
        </mc:AlternateContent>
      </w:r>
    </w:p>
    <w:p w:rsidR="001D2BB4" w:rsidRDefault="001D2BB4" w:rsidP="00151774">
      <w:pPr>
        <w:spacing w:after="0" w:line="240" w:lineRule="auto"/>
        <w:jc w:val="both"/>
        <w:rPr>
          <w:rFonts w:ascii="Times New Roman" w:eastAsia="Times New Roman" w:hAnsi="Times New Roman" w:cs="Times New Roman"/>
          <w:sz w:val="24"/>
          <w:szCs w:val="24"/>
          <w:lang w:eastAsia="uk-UA"/>
        </w:rPr>
      </w:pPr>
    </w:p>
    <w:p w:rsidR="00203C41" w:rsidRPr="00203C41" w:rsidRDefault="00203C41" w:rsidP="00203C41">
      <w:pPr>
        <w:pStyle w:val="a3"/>
        <w:spacing w:before="0" w:beforeAutospacing="0" w:after="0" w:afterAutospacing="0"/>
        <w:ind w:firstLine="567"/>
        <w:jc w:val="both"/>
        <w:rPr>
          <w:sz w:val="22"/>
          <w:szCs w:val="22"/>
        </w:rPr>
      </w:pPr>
      <w:r w:rsidRPr="00203C41">
        <w:rPr>
          <w:sz w:val="22"/>
          <w:szCs w:val="22"/>
        </w:rPr>
        <w:t xml:space="preserve">У Головному управлінні ДПС у Чернівецькій області роз’яснюють, що до платників єдиного податку четвертої групи, належать фізичні особи – підприємці, які провадять діяльність виключно в межах фермерського господарства, зареєстрованого відповідно до Закону України від 19 червня 2003 року № 973-IV «Про фермерське господарство» зі змінами та доповненнями, за умови виконання сукупності таких вимог: здійснюють виключно вирощування, відгодовування сільськогосподарської продукції, збирання, вилов, переробку такої власно вирощеної або відгодованої продукції та її продаж; провадять господарську діяльність (крім постачання) за місцем податкової адреси; не використовують працю найманих осіб; членами фермерського господарства такої фізичної особи є лише члени її сім’ї у визначенні частини другої ст. 3 Сімейного кодексу України від 10 січня 2002 року № 2947-ІІІ зі змінами та доповненнями; площа сільськогосподарських угідь та/або земель водного фонду у власності та/або користуванні членів фермерського господарства становить не менше двох гектарів, але не більше 20 гектарів. </w:t>
      </w:r>
    </w:p>
    <w:p w:rsidR="00203C41" w:rsidRPr="00203C41" w:rsidRDefault="00203C41" w:rsidP="00203C41">
      <w:pPr>
        <w:pStyle w:val="a3"/>
        <w:spacing w:before="0" w:beforeAutospacing="0" w:after="0" w:afterAutospacing="0"/>
        <w:ind w:firstLine="567"/>
        <w:jc w:val="both"/>
        <w:rPr>
          <w:sz w:val="22"/>
          <w:szCs w:val="22"/>
        </w:rPr>
      </w:pPr>
      <w:r w:rsidRPr="00203C41">
        <w:rPr>
          <w:sz w:val="22"/>
          <w:szCs w:val="22"/>
        </w:rPr>
        <w:t xml:space="preserve">Норми встановлені </w:t>
      </w:r>
      <w:proofErr w:type="spellStart"/>
      <w:r w:rsidRPr="00203C41">
        <w:rPr>
          <w:sz w:val="22"/>
          <w:szCs w:val="22"/>
        </w:rPr>
        <w:t>п.п</w:t>
      </w:r>
      <w:proofErr w:type="spellEnd"/>
      <w:r w:rsidRPr="00203C41">
        <w:rPr>
          <w:sz w:val="22"/>
          <w:szCs w:val="22"/>
        </w:rPr>
        <w:t xml:space="preserve">. «б» </w:t>
      </w:r>
      <w:proofErr w:type="spellStart"/>
      <w:r w:rsidRPr="00203C41">
        <w:rPr>
          <w:sz w:val="22"/>
          <w:szCs w:val="22"/>
        </w:rPr>
        <w:t>п.п</w:t>
      </w:r>
      <w:proofErr w:type="spellEnd"/>
      <w:r w:rsidRPr="00203C41">
        <w:rPr>
          <w:sz w:val="22"/>
          <w:szCs w:val="22"/>
        </w:rPr>
        <w:t xml:space="preserve">. 4 п. 291.4 ст. 291 Податкового кодексу України </w:t>
      </w:r>
    </w:p>
    <w:p w:rsidR="00203C41" w:rsidRPr="00203C41" w:rsidRDefault="00203C41" w:rsidP="00203C41">
      <w:pPr>
        <w:pStyle w:val="a3"/>
        <w:spacing w:before="0" w:beforeAutospacing="0" w:after="0" w:afterAutospacing="0"/>
        <w:ind w:firstLine="567"/>
        <w:jc w:val="both"/>
        <w:rPr>
          <w:sz w:val="22"/>
          <w:szCs w:val="22"/>
        </w:rPr>
      </w:pPr>
      <w:r w:rsidRPr="00203C41">
        <w:rPr>
          <w:sz w:val="22"/>
          <w:szCs w:val="22"/>
        </w:rPr>
        <w:t>Об’єктом оподаткування для платників єдиного податку четвертої групи є площа сільськогосподарських угідь (ріллі, сіножатей, пасовищ і багаторічних насаджень) та/або земель водного фонду (внутрішніх водойм, озер, ставків, водосховищ), що перебуває у власності сільськогосподарського товаровиробника або надана йому у користування, у тому числі на умовах оренди (п. 292</w:t>
      </w:r>
      <w:r w:rsidRPr="00203C41">
        <w:rPr>
          <w:sz w:val="22"/>
          <w:szCs w:val="22"/>
          <w:vertAlign w:val="superscript"/>
        </w:rPr>
        <w:t>1</w:t>
      </w:r>
      <w:r w:rsidRPr="00203C41">
        <w:rPr>
          <w:sz w:val="22"/>
          <w:szCs w:val="22"/>
        </w:rPr>
        <w:t>.1 ст. 292</w:t>
      </w:r>
      <w:r w:rsidRPr="00203C41">
        <w:rPr>
          <w:sz w:val="22"/>
          <w:szCs w:val="22"/>
          <w:vertAlign w:val="superscript"/>
        </w:rPr>
        <w:t>1</w:t>
      </w:r>
      <w:r w:rsidRPr="00203C41">
        <w:rPr>
          <w:sz w:val="22"/>
          <w:szCs w:val="22"/>
        </w:rPr>
        <w:t xml:space="preserve"> ПКУ). </w:t>
      </w:r>
    </w:p>
    <w:p w:rsidR="00203C41" w:rsidRPr="00203C41" w:rsidRDefault="00203C41" w:rsidP="00203C41">
      <w:pPr>
        <w:pStyle w:val="a3"/>
        <w:spacing w:before="0" w:beforeAutospacing="0" w:after="0" w:afterAutospacing="0"/>
        <w:ind w:firstLine="567"/>
        <w:jc w:val="both"/>
        <w:rPr>
          <w:sz w:val="22"/>
          <w:szCs w:val="22"/>
        </w:rPr>
      </w:pPr>
      <w:r w:rsidRPr="00203C41">
        <w:rPr>
          <w:sz w:val="22"/>
          <w:szCs w:val="22"/>
        </w:rPr>
        <w:t xml:space="preserve">Платники єдиного податку звільняються від обов’язку нарахування, сплати та подання податкової звітності, зокрема, з податку на майно в частині земельного податку за земельні ділянки, що використовуються платниками єдиного податку четвертої групи для ведення сільськогосподарського </w:t>
      </w:r>
      <w:proofErr w:type="spellStart"/>
      <w:r w:rsidRPr="00203C41">
        <w:rPr>
          <w:sz w:val="22"/>
          <w:szCs w:val="22"/>
        </w:rPr>
        <w:t>товаровиробництва</w:t>
      </w:r>
      <w:proofErr w:type="spellEnd"/>
      <w:r w:rsidRPr="00203C41">
        <w:rPr>
          <w:sz w:val="22"/>
          <w:szCs w:val="22"/>
        </w:rPr>
        <w:t xml:space="preserve"> (</w:t>
      </w:r>
      <w:proofErr w:type="spellStart"/>
      <w:r w:rsidRPr="00203C41">
        <w:rPr>
          <w:sz w:val="22"/>
          <w:szCs w:val="22"/>
        </w:rPr>
        <w:t>п.п</w:t>
      </w:r>
      <w:proofErr w:type="spellEnd"/>
      <w:r w:rsidRPr="00203C41">
        <w:rPr>
          <w:sz w:val="22"/>
          <w:szCs w:val="22"/>
        </w:rPr>
        <w:t xml:space="preserve">. 4 п. 297.1 ст. 297 ПКУ). </w:t>
      </w:r>
    </w:p>
    <w:p w:rsidR="00203C41" w:rsidRPr="00203C41" w:rsidRDefault="00203C41" w:rsidP="00203C41">
      <w:pPr>
        <w:pStyle w:val="a3"/>
        <w:spacing w:before="0" w:beforeAutospacing="0" w:after="0" w:afterAutospacing="0"/>
        <w:ind w:firstLine="567"/>
        <w:jc w:val="both"/>
        <w:rPr>
          <w:sz w:val="22"/>
          <w:szCs w:val="22"/>
        </w:rPr>
      </w:pPr>
      <w:r w:rsidRPr="00203C41">
        <w:rPr>
          <w:sz w:val="22"/>
          <w:szCs w:val="22"/>
        </w:rPr>
        <w:t xml:space="preserve">Згідно з частиною другою ст. 22 Земельного кодексу України від 25 жовтня 2001 року № 2768-III зі змінами та доповненнями (далі – ЗКУ) до земель сільськогосподарського призначення належать: </w:t>
      </w:r>
    </w:p>
    <w:p w:rsidR="00203C41" w:rsidRPr="00203C41" w:rsidRDefault="00203C41" w:rsidP="00203C41">
      <w:pPr>
        <w:pStyle w:val="a3"/>
        <w:spacing w:before="0" w:beforeAutospacing="0" w:after="0" w:afterAutospacing="0"/>
        <w:ind w:firstLine="567"/>
        <w:jc w:val="both"/>
        <w:rPr>
          <w:sz w:val="22"/>
          <w:szCs w:val="22"/>
        </w:rPr>
      </w:pPr>
      <w:r w:rsidRPr="00203C41">
        <w:rPr>
          <w:sz w:val="22"/>
          <w:szCs w:val="22"/>
        </w:rPr>
        <w:t xml:space="preserve">а) сільськогосподарські угіддя (рілля, багаторічні насадження, сіножаті, пасовища та перелоги); </w:t>
      </w:r>
    </w:p>
    <w:p w:rsidR="00203C41" w:rsidRPr="00203C41" w:rsidRDefault="00203C41" w:rsidP="00203C41">
      <w:pPr>
        <w:pStyle w:val="a3"/>
        <w:spacing w:before="0" w:beforeAutospacing="0" w:after="0" w:afterAutospacing="0"/>
        <w:ind w:firstLine="567"/>
        <w:jc w:val="both"/>
        <w:rPr>
          <w:sz w:val="22"/>
          <w:szCs w:val="22"/>
        </w:rPr>
      </w:pPr>
      <w:r w:rsidRPr="00203C41">
        <w:rPr>
          <w:sz w:val="22"/>
          <w:szCs w:val="22"/>
        </w:rPr>
        <w:t xml:space="preserve">б) несільськогосподарські угіддя (господарські шляхи і прогони, полезахисні лісові смуги та інші захисні насадження, крім тих, що віднесені до земель інших категорій, землі під господарськими будівлями і дворами, землі під інфраструктурою оптових ринків сільськогосподарської продукції, землі тимчасової консервації тощо). </w:t>
      </w:r>
    </w:p>
    <w:p w:rsidR="00203C41" w:rsidRPr="00203C41" w:rsidRDefault="00203C41" w:rsidP="00203C41">
      <w:pPr>
        <w:pStyle w:val="a3"/>
        <w:spacing w:before="0" w:beforeAutospacing="0" w:after="0" w:afterAutospacing="0"/>
        <w:ind w:firstLine="567"/>
        <w:jc w:val="both"/>
        <w:rPr>
          <w:sz w:val="22"/>
          <w:szCs w:val="22"/>
        </w:rPr>
      </w:pPr>
      <w:r w:rsidRPr="00203C41">
        <w:rPr>
          <w:sz w:val="22"/>
          <w:szCs w:val="22"/>
        </w:rPr>
        <w:t xml:space="preserve">Землі сільськогосподарського призначення передаються у власність та надаються у користування громадянам – для ведення особистого селянського господарства, садівництва, городництва, сінокосіння та випасання худоби, ведення товарного сільськогосподарського виробництва, фермерського господарства (п. «а» частини третьої ст. 22 ЗКУ). </w:t>
      </w:r>
    </w:p>
    <w:p w:rsidR="00203C41" w:rsidRPr="00203C41" w:rsidRDefault="00203C41" w:rsidP="00203C41">
      <w:pPr>
        <w:pStyle w:val="a3"/>
        <w:spacing w:before="0" w:beforeAutospacing="0" w:after="0" w:afterAutospacing="0"/>
        <w:ind w:firstLine="567"/>
        <w:jc w:val="both"/>
        <w:rPr>
          <w:sz w:val="22"/>
          <w:szCs w:val="22"/>
        </w:rPr>
      </w:pPr>
      <w:r w:rsidRPr="00203C41">
        <w:rPr>
          <w:sz w:val="22"/>
          <w:szCs w:val="22"/>
        </w:rPr>
        <w:t xml:space="preserve">Частинами другою та четвертою ст. 59 ЗКУ, зокрема, визначено, що громадянам за рішенням органів виконавчої влади або органів місцевого самоврядування можуть безоплатно передаватись у власність замкнені природні водойми (загальною площею до 3 гектарів). Власники на своїх земельних ділянках можуть у встановленому порядку створювати рибогосподарські, протиерозійні та інші штучні водойми. </w:t>
      </w:r>
    </w:p>
    <w:p w:rsidR="00203C41" w:rsidRPr="00203C41" w:rsidRDefault="00203C41" w:rsidP="00203C41">
      <w:pPr>
        <w:pStyle w:val="a3"/>
        <w:spacing w:before="0" w:beforeAutospacing="0" w:after="0" w:afterAutospacing="0"/>
        <w:ind w:firstLine="567"/>
        <w:jc w:val="both"/>
        <w:rPr>
          <w:sz w:val="22"/>
          <w:szCs w:val="22"/>
        </w:rPr>
      </w:pPr>
      <w:r w:rsidRPr="00203C41">
        <w:rPr>
          <w:sz w:val="22"/>
          <w:szCs w:val="22"/>
        </w:rPr>
        <w:t xml:space="preserve">Громадянам органами виконавчої влади або органами місцевого самоврядування із земель водного фонду можуть передаватися на умовах оренди, зокрема, земельні ділянки прибережних захисних смуг, смуг відведення і берегових смуг водних шляхів, озера, водосховища, інші водойми, болота та острови для сінокосіння, рибогосподарських потреб. </w:t>
      </w:r>
    </w:p>
    <w:p w:rsidR="00203C41" w:rsidRPr="00203C41" w:rsidRDefault="00203C41" w:rsidP="00203C41">
      <w:pPr>
        <w:pStyle w:val="a3"/>
        <w:spacing w:before="0" w:beforeAutospacing="0" w:after="0" w:afterAutospacing="0"/>
        <w:ind w:firstLine="567"/>
        <w:jc w:val="both"/>
        <w:rPr>
          <w:sz w:val="22"/>
          <w:szCs w:val="22"/>
        </w:rPr>
      </w:pPr>
      <w:r w:rsidRPr="00203C41">
        <w:rPr>
          <w:sz w:val="22"/>
          <w:szCs w:val="22"/>
        </w:rPr>
        <w:t xml:space="preserve">Отже, ФОП – платники єдиного податку четвертої групи, які є власниками/користувачами земель сільськогосподарського призначення та/або земель водного фонду (внутрішніх водойм, озер, ставків, водосховищ), звільняються від сплати земельного податку за земельні ділянки (не більше 20 гектарів), що використовуються такими платниками для ведення сільськогосподарського </w:t>
      </w:r>
      <w:proofErr w:type="spellStart"/>
      <w:r w:rsidRPr="00203C41">
        <w:rPr>
          <w:sz w:val="22"/>
          <w:szCs w:val="22"/>
        </w:rPr>
        <w:t>товаровиробництва</w:t>
      </w:r>
      <w:proofErr w:type="spellEnd"/>
      <w:r w:rsidRPr="00203C41">
        <w:rPr>
          <w:sz w:val="22"/>
          <w:szCs w:val="22"/>
        </w:rPr>
        <w:t xml:space="preserve">. </w:t>
      </w:r>
    </w:p>
    <w:p w:rsidR="00203C41" w:rsidRPr="00203C41" w:rsidRDefault="00203C41" w:rsidP="00203C41">
      <w:pPr>
        <w:pStyle w:val="a3"/>
        <w:spacing w:before="0" w:beforeAutospacing="0" w:after="0" w:afterAutospacing="0"/>
        <w:ind w:firstLine="567"/>
        <w:jc w:val="both"/>
        <w:rPr>
          <w:sz w:val="22"/>
          <w:szCs w:val="22"/>
        </w:rPr>
      </w:pPr>
      <w:r w:rsidRPr="00203C41">
        <w:rPr>
          <w:sz w:val="22"/>
          <w:szCs w:val="22"/>
        </w:rPr>
        <w:t xml:space="preserve">За інші земельні ділянки, в тому числі за земельні ділянки сільськогосподарського призначення, що не використовуються для ведення сільськогосподарського </w:t>
      </w:r>
      <w:proofErr w:type="spellStart"/>
      <w:r w:rsidRPr="00203C41">
        <w:rPr>
          <w:sz w:val="22"/>
          <w:szCs w:val="22"/>
        </w:rPr>
        <w:t>товаровиробництва</w:t>
      </w:r>
      <w:proofErr w:type="spellEnd"/>
      <w:r w:rsidRPr="00203C41">
        <w:rPr>
          <w:sz w:val="22"/>
          <w:szCs w:val="22"/>
        </w:rPr>
        <w:t xml:space="preserve">, земельний податок сплачується на загальних підставах. </w:t>
      </w:r>
    </w:p>
    <w:p w:rsidR="00601B9D" w:rsidRPr="00151774" w:rsidRDefault="00601B9D" w:rsidP="00151774">
      <w:pPr>
        <w:pStyle w:val="a3"/>
        <w:spacing w:before="0" w:beforeAutospacing="0" w:after="0" w:afterAutospacing="0"/>
        <w:ind w:firstLine="567"/>
        <w:jc w:val="both"/>
        <w:rPr>
          <w:sz w:val="28"/>
        </w:rPr>
      </w:pPr>
    </w:p>
    <w:p w:rsidR="001D2BB4" w:rsidRPr="00151774" w:rsidRDefault="001D2BB4" w:rsidP="001D2BB4">
      <w:pPr>
        <w:spacing w:after="0" w:line="240" w:lineRule="auto"/>
        <w:ind w:firstLine="567"/>
        <w:rPr>
          <w:rFonts w:ascii="Times New Roman" w:eastAsia="Times New Roman" w:hAnsi="Times New Roman" w:cs="Times New Roman"/>
          <w:sz w:val="20"/>
          <w:szCs w:val="24"/>
          <w:lang w:eastAsia="uk-UA"/>
        </w:rPr>
      </w:pPr>
      <w:r w:rsidRPr="00151774">
        <w:rPr>
          <w:rFonts w:ascii="Times New Roman" w:eastAsia="Times New Roman" w:hAnsi="Times New Roman" w:cs="Times New Roman"/>
          <w:sz w:val="20"/>
          <w:szCs w:val="24"/>
          <w:lang w:eastAsia="uk-UA"/>
        </w:rPr>
        <w:t xml:space="preserve">Підписуйтесь на наші офіційні сторінки в соціальних мережах. </w:t>
      </w:r>
    </w:p>
    <w:p w:rsidR="001D2BB4" w:rsidRPr="00151774" w:rsidRDefault="001D2BB4" w:rsidP="001D2BB4">
      <w:pPr>
        <w:spacing w:after="0" w:line="240" w:lineRule="auto"/>
        <w:ind w:firstLine="567"/>
        <w:rPr>
          <w:rFonts w:ascii="Times New Roman" w:eastAsia="Times New Roman" w:hAnsi="Times New Roman" w:cs="Times New Roman"/>
          <w:sz w:val="20"/>
          <w:szCs w:val="24"/>
          <w:lang w:eastAsia="uk-UA"/>
        </w:rPr>
      </w:pPr>
      <w:r w:rsidRPr="00151774">
        <w:rPr>
          <w:rFonts w:ascii="Times New Roman" w:eastAsia="Times New Roman" w:hAnsi="Times New Roman" w:cs="Times New Roman"/>
          <w:sz w:val="20"/>
          <w:szCs w:val="24"/>
          <w:lang w:eastAsia="uk-UA"/>
        </w:rPr>
        <w:t xml:space="preserve">ДПС у Чернівецькій області: </w:t>
      </w:r>
    </w:p>
    <w:p w:rsidR="001D2BB4" w:rsidRPr="00151774" w:rsidRDefault="001D2BB4" w:rsidP="00151774">
      <w:pPr>
        <w:spacing w:after="0" w:line="240" w:lineRule="auto"/>
        <w:ind w:firstLine="567"/>
        <w:rPr>
          <w:rFonts w:ascii="Times New Roman" w:eastAsia="Times New Roman" w:hAnsi="Times New Roman" w:cs="Times New Roman"/>
          <w:sz w:val="20"/>
          <w:szCs w:val="24"/>
          <w:lang w:eastAsia="uk-UA"/>
        </w:rPr>
      </w:pPr>
      <w:proofErr w:type="spellStart"/>
      <w:r w:rsidRPr="00151774">
        <w:rPr>
          <w:rFonts w:ascii="Times New Roman" w:eastAsia="Times New Roman" w:hAnsi="Times New Roman" w:cs="Times New Roman"/>
          <w:sz w:val="20"/>
          <w:szCs w:val="24"/>
          <w:lang w:eastAsia="uk-UA"/>
        </w:rPr>
        <w:t>Facebook</w:t>
      </w:r>
      <w:proofErr w:type="spellEnd"/>
      <w:r w:rsidRPr="00151774">
        <w:rPr>
          <w:rFonts w:ascii="Times New Roman" w:eastAsia="Times New Roman" w:hAnsi="Times New Roman" w:cs="Times New Roman"/>
          <w:sz w:val="20"/>
          <w:szCs w:val="24"/>
          <w:lang w:eastAsia="uk-UA"/>
        </w:rPr>
        <w:t>:</w:t>
      </w:r>
      <w:r w:rsidRPr="00151774">
        <w:rPr>
          <w:rFonts w:ascii="Times New Roman" w:eastAsia="Times New Roman" w:hAnsi="Times New Roman" w:cs="Times New Roman"/>
          <w:b/>
          <w:bCs/>
          <w:sz w:val="20"/>
          <w:szCs w:val="24"/>
          <w:lang w:eastAsia="uk-UA"/>
        </w:rPr>
        <w:t> </w:t>
      </w:r>
      <w:hyperlink r:id="rId5" w:history="1">
        <w:r w:rsidRPr="00151774">
          <w:rPr>
            <w:rFonts w:ascii="Times New Roman" w:eastAsia="Times New Roman" w:hAnsi="Times New Roman" w:cs="Times New Roman"/>
            <w:b/>
            <w:bCs/>
            <w:sz w:val="20"/>
            <w:szCs w:val="24"/>
            <w:lang w:eastAsia="uk-UA"/>
          </w:rPr>
          <w:t>https://www.facebook.com/tax.chernivtsi/</w:t>
        </w:r>
      </w:hyperlink>
      <w:r w:rsidRPr="00151774">
        <w:rPr>
          <w:rFonts w:ascii="Times New Roman" w:eastAsia="Times New Roman" w:hAnsi="Times New Roman" w:cs="Times New Roman"/>
          <w:sz w:val="20"/>
          <w:szCs w:val="24"/>
          <w:lang w:eastAsia="uk-UA"/>
        </w:rPr>
        <w:t xml:space="preserve"> </w:t>
      </w:r>
    </w:p>
    <w:p w:rsidR="001D2BB4" w:rsidRPr="00151774" w:rsidRDefault="001D2BB4" w:rsidP="001D2BB4">
      <w:pPr>
        <w:spacing w:after="0" w:line="240" w:lineRule="auto"/>
        <w:ind w:firstLine="567"/>
        <w:rPr>
          <w:rFonts w:ascii="Times New Roman" w:eastAsia="Times New Roman" w:hAnsi="Times New Roman" w:cs="Times New Roman"/>
          <w:sz w:val="20"/>
          <w:szCs w:val="24"/>
          <w:lang w:eastAsia="uk-UA"/>
        </w:rPr>
      </w:pPr>
      <w:r w:rsidRPr="00151774">
        <w:rPr>
          <w:rFonts w:ascii="Times New Roman" w:eastAsia="Times New Roman" w:hAnsi="Times New Roman" w:cs="Times New Roman"/>
          <w:sz w:val="20"/>
          <w:szCs w:val="24"/>
          <w:lang w:eastAsia="uk-UA"/>
        </w:rPr>
        <w:t xml:space="preserve">Державна податкова служба України: </w:t>
      </w:r>
    </w:p>
    <w:p w:rsidR="001D2BB4" w:rsidRPr="00203C41" w:rsidRDefault="001D2BB4" w:rsidP="00203C41">
      <w:pPr>
        <w:spacing w:after="0" w:line="240" w:lineRule="auto"/>
        <w:ind w:firstLine="567"/>
        <w:rPr>
          <w:rFonts w:ascii="Times New Roman" w:eastAsia="Times New Roman" w:hAnsi="Times New Roman" w:cs="Times New Roman"/>
          <w:sz w:val="20"/>
          <w:szCs w:val="24"/>
          <w:lang w:eastAsia="uk-UA"/>
        </w:rPr>
      </w:pPr>
      <w:proofErr w:type="spellStart"/>
      <w:r w:rsidRPr="00151774">
        <w:rPr>
          <w:rFonts w:ascii="Times New Roman" w:eastAsia="Times New Roman" w:hAnsi="Times New Roman" w:cs="Times New Roman"/>
          <w:sz w:val="20"/>
          <w:szCs w:val="24"/>
          <w:lang w:eastAsia="uk-UA"/>
        </w:rPr>
        <w:t>Facebook</w:t>
      </w:r>
      <w:proofErr w:type="spellEnd"/>
      <w:r w:rsidRPr="00151774">
        <w:rPr>
          <w:rFonts w:ascii="Times New Roman" w:eastAsia="Times New Roman" w:hAnsi="Times New Roman" w:cs="Times New Roman"/>
          <w:sz w:val="20"/>
          <w:szCs w:val="24"/>
          <w:lang w:eastAsia="uk-UA"/>
        </w:rPr>
        <w:t>:</w:t>
      </w:r>
      <w:r w:rsidR="0048777E" w:rsidRPr="00151774">
        <w:rPr>
          <w:rFonts w:ascii="Times New Roman" w:eastAsia="Times New Roman" w:hAnsi="Times New Roman" w:cs="Times New Roman"/>
          <w:sz w:val="20"/>
          <w:szCs w:val="24"/>
          <w:lang w:eastAsia="uk-UA"/>
        </w:rPr>
        <w:t xml:space="preserve"> </w:t>
      </w:r>
      <w:hyperlink r:id="rId6" w:history="1">
        <w:r w:rsidR="0048777E" w:rsidRPr="00151774">
          <w:rPr>
            <w:rStyle w:val="a5"/>
            <w:rFonts w:ascii="Times New Roman" w:eastAsia="Times New Roman" w:hAnsi="Times New Roman" w:cs="Times New Roman"/>
            <w:sz w:val="20"/>
            <w:szCs w:val="24"/>
            <w:lang w:eastAsia="uk-UA"/>
          </w:rPr>
          <w:t>https://www.facebook.com/TaxUkraine</w:t>
        </w:r>
      </w:hyperlink>
      <w:r w:rsidRPr="00151774">
        <w:rPr>
          <w:rFonts w:ascii="Times New Roman" w:eastAsia="Times New Roman" w:hAnsi="Times New Roman" w:cs="Times New Roman"/>
          <w:sz w:val="20"/>
          <w:szCs w:val="24"/>
          <w:lang w:eastAsia="uk-UA"/>
        </w:rPr>
        <w:t xml:space="preserve"> </w:t>
      </w:r>
      <w:r w:rsidRPr="005D6FE5">
        <w:rPr>
          <w:rFonts w:ascii="Times New Roman" w:eastAsia="Times New Roman" w:hAnsi="Times New Roman" w:cs="Times New Roman"/>
          <w:sz w:val="24"/>
          <w:szCs w:val="24"/>
          <w:lang w:eastAsia="uk-UA"/>
        </w:rPr>
        <w:t xml:space="preserve"> </w:t>
      </w:r>
    </w:p>
    <w:sectPr w:rsidR="001D2BB4" w:rsidRPr="00203C41" w:rsidSect="00DB4E73">
      <w:pgSz w:w="11906" w:h="16838"/>
      <w:pgMar w:top="850" w:right="707"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Black">
    <w:panose1 w:val="020B0A02040204020203"/>
    <w:charset w:val="CC"/>
    <w:family w:val="swiss"/>
    <w:pitch w:val="variable"/>
    <w:sig w:usb0="E00002FF" w:usb1="4000E47F" w:usb2="0000002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643"/>
    <w:rsid w:val="00012C39"/>
    <w:rsid w:val="000E7D0B"/>
    <w:rsid w:val="00117F5B"/>
    <w:rsid w:val="00151774"/>
    <w:rsid w:val="001D2BB4"/>
    <w:rsid w:val="001D669A"/>
    <w:rsid w:val="00203C41"/>
    <w:rsid w:val="00276F25"/>
    <w:rsid w:val="00316C69"/>
    <w:rsid w:val="003423FF"/>
    <w:rsid w:val="003D7B09"/>
    <w:rsid w:val="0048777E"/>
    <w:rsid w:val="00506F76"/>
    <w:rsid w:val="00601B9D"/>
    <w:rsid w:val="00621CB6"/>
    <w:rsid w:val="00626D57"/>
    <w:rsid w:val="006618C6"/>
    <w:rsid w:val="00744E9F"/>
    <w:rsid w:val="00773643"/>
    <w:rsid w:val="007B7B78"/>
    <w:rsid w:val="007E4FCB"/>
    <w:rsid w:val="008C6AF8"/>
    <w:rsid w:val="009611A4"/>
    <w:rsid w:val="009A545E"/>
    <w:rsid w:val="009F35C3"/>
    <w:rsid w:val="00A14554"/>
    <w:rsid w:val="00B162AA"/>
    <w:rsid w:val="00B855C1"/>
    <w:rsid w:val="00C03DF7"/>
    <w:rsid w:val="00C210DB"/>
    <w:rsid w:val="00D124BC"/>
    <w:rsid w:val="00D40272"/>
    <w:rsid w:val="00DB4E73"/>
    <w:rsid w:val="00E11100"/>
    <w:rsid w:val="00E1192A"/>
    <w:rsid w:val="00E32966"/>
    <w:rsid w:val="00EF76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B9ED0"/>
  <w15:chartTrackingRefBased/>
  <w15:docId w15:val="{A0BAABA2-AEE6-436F-9AD0-888705B5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7B7B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B162AA"/>
    <w:pPr>
      <w:spacing w:after="0" w:line="240" w:lineRule="auto"/>
      <w:ind w:firstLine="567"/>
      <w:jc w:val="both"/>
    </w:pPr>
    <w:rPr>
      <w:rFonts w:ascii="Times New Roman" w:hAnsi="Times New Roman" w:cs="Times New Roman"/>
      <w:sz w:val="24"/>
    </w:rPr>
  </w:style>
  <w:style w:type="character" w:customStyle="1" w:styleId="12">
    <w:name w:val="Стиль1 Знак"/>
    <w:basedOn w:val="a0"/>
    <w:link w:val="11"/>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Знак1"/>
    <w:basedOn w:val="a"/>
    <w:link w:val="a4"/>
    <w:uiPriority w:val="99"/>
    <w:unhideWhenUsed/>
    <w:qFormat/>
    <w:rsid w:val="00773643"/>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5">
    <w:name w:val="Hyperlink"/>
    <w:basedOn w:val="a0"/>
    <w:uiPriority w:val="99"/>
    <w:unhideWhenUsed/>
    <w:rsid w:val="00D124BC"/>
    <w:rPr>
      <w:color w:val="0563C1" w:themeColor="hyperlink"/>
      <w:u w:val="single"/>
    </w:rPr>
  </w:style>
  <w:style w:type="character" w:styleId="a6">
    <w:name w:val="Unresolved Mention"/>
    <w:basedOn w:val="a0"/>
    <w:uiPriority w:val="99"/>
    <w:semiHidden/>
    <w:unhideWhenUsed/>
    <w:rsid w:val="00D124BC"/>
    <w:rPr>
      <w:color w:val="605E5C"/>
      <w:shd w:val="clear" w:color="auto" w:fill="E1DFDD"/>
    </w:rPr>
  </w:style>
  <w:style w:type="character" w:customStyle="1" w:styleId="10">
    <w:name w:val="Заголовок 1 Знак"/>
    <w:basedOn w:val="a0"/>
    <w:link w:val="1"/>
    <w:uiPriority w:val="9"/>
    <w:rsid w:val="007B7B78"/>
    <w:rPr>
      <w:rFonts w:ascii="Times New Roman" w:eastAsia="Times New Roman" w:hAnsi="Times New Roman" w:cs="Times New Roman"/>
      <w:b/>
      <w:bCs/>
      <w:kern w:val="36"/>
      <w:sz w:val="48"/>
      <w:szCs w:val="48"/>
      <w:lang w:eastAsia="uk-UA"/>
    </w:rPr>
  </w:style>
  <w:style w:type="character" w:styleId="a7">
    <w:name w:val="Strong"/>
    <w:basedOn w:val="a0"/>
    <w:uiPriority w:val="22"/>
    <w:qFormat/>
    <w:rsid w:val="00744E9F"/>
    <w:rPr>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Знак1 Знак1"/>
    <w:basedOn w:val="a0"/>
    <w:link w:val="a3"/>
    <w:uiPriority w:val="99"/>
    <w:locked/>
    <w:rsid w:val="008C6AF8"/>
    <w:rPr>
      <w:rFonts w:ascii="Times New Roman" w:eastAsiaTheme="minorEastAsia" w:hAnsi="Times New Roman" w:cs="Times New Roman"/>
      <w:sz w:val="24"/>
      <w:szCs w:val="24"/>
      <w:lang w:eastAsia="uk-UA"/>
    </w:rPr>
  </w:style>
  <w:style w:type="character" w:customStyle="1" w:styleId="textexposedshow">
    <w:name w:val="text_exposed_show"/>
    <w:basedOn w:val="a0"/>
    <w:rsid w:val="00D40272"/>
  </w:style>
  <w:style w:type="character" w:customStyle="1" w:styleId="apple-converted-space">
    <w:name w:val="apple-converted-space"/>
    <w:basedOn w:val="a0"/>
    <w:rsid w:val="00012C39"/>
  </w:style>
  <w:style w:type="paragraph" w:customStyle="1" w:styleId="13">
    <w:name w:val="Знак Знак1"/>
    <w:basedOn w:val="a"/>
    <w:rsid w:val="00EF764C"/>
    <w:pPr>
      <w:spacing w:after="120" w:line="240" w:lineRule="auto"/>
      <w:ind w:firstLine="709"/>
      <w:jc w:val="both"/>
    </w:pPr>
    <w:rPr>
      <w:rFonts w:ascii="Verdana" w:eastAsia="Calibri" w:hAnsi="Verdana" w:cs="Verdana"/>
      <w:sz w:val="20"/>
      <w:szCs w:val="20"/>
      <w:lang w:val="en-US"/>
    </w:rPr>
  </w:style>
  <w:style w:type="paragraph" w:customStyle="1" w:styleId="14">
    <w:name w:val="1"/>
    <w:basedOn w:val="a"/>
    <w:rsid w:val="00DB4E7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8">
    <w:name w:val="Emphasis"/>
    <w:basedOn w:val="a0"/>
    <w:uiPriority w:val="20"/>
    <w:qFormat/>
    <w:rsid w:val="00316C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57752">
      <w:bodyDiv w:val="1"/>
      <w:marLeft w:val="0"/>
      <w:marRight w:val="0"/>
      <w:marTop w:val="0"/>
      <w:marBottom w:val="0"/>
      <w:divBdr>
        <w:top w:val="none" w:sz="0" w:space="0" w:color="auto"/>
        <w:left w:val="none" w:sz="0" w:space="0" w:color="auto"/>
        <w:bottom w:val="none" w:sz="0" w:space="0" w:color="auto"/>
        <w:right w:val="none" w:sz="0" w:space="0" w:color="auto"/>
      </w:divBdr>
    </w:div>
    <w:div w:id="601718369">
      <w:bodyDiv w:val="1"/>
      <w:marLeft w:val="0"/>
      <w:marRight w:val="0"/>
      <w:marTop w:val="0"/>
      <w:marBottom w:val="0"/>
      <w:divBdr>
        <w:top w:val="none" w:sz="0" w:space="0" w:color="auto"/>
        <w:left w:val="none" w:sz="0" w:space="0" w:color="auto"/>
        <w:bottom w:val="none" w:sz="0" w:space="0" w:color="auto"/>
        <w:right w:val="none" w:sz="0" w:space="0" w:color="auto"/>
      </w:divBdr>
    </w:div>
    <w:div w:id="623578294">
      <w:bodyDiv w:val="1"/>
      <w:marLeft w:val="0"/>
      <w:marRight w:val="0"/>
      <w:marTop w:val="0"/>
      <w:marBottom w:val="0"/>
      <w:divBdr>
        <w:top w:val="none" w:sz="0" w:space="0" w:color="auto"/>
        <w:left w:val="none" w:sz="0" w:space="0" w:color="auto"/>
        <w:bottom w:val="none" w:sz="0" w:space="0" w:color="auto"/>
        <w:right w:val="none" w:sz="0" w:space="0" w:color="auto"/>
      </w:divBdr>
    </w:div>
    <w:div w:id="688919727">
      <w:bodyDiv w:val="1"/>
      <w:marLeft w:val="0"/>
      <w:marRight w:val="0"/>
      <w:marTop w:val="0"/>
      <w:marBottom w:val="0"/>
      <w:divBdr>
        <w:top w:val="none" w:sz="0" w:space="0" w:color="auto"/>
        <w:left w:val="none" w:sz="0" w:space="0" w:color="auto"/>
        <w:bottom w:val="none" w:sz="0" w:space="0" w:color="auto"/>
        <w:right w:val="none" w:sz="0" w:space="0" w:color="auto"/>
      </w:divBdr>
    </w:div>
    <w:div w:id="988217368">
      <w:bodyDiv w:val="1"/>
      <w:marLeft w:val="0"/>
      <w:marRight w:val="0"/>
      <w:marTop w:val="0"/>
      <w:marBottom w:val="0"/>
      <w:divBdr>
        <w:top w:val="none" w:sz="0" w:space="0" w:color="auto"/>
        <w:left w:val="none" w:sz="0" w:space="0" w:color="auto"/>
        <w:bottom w:val="none" w:sz="0" w:space="0" w:color="auto"/>
        <w:right w:val="none" w:sz="0" w:space="0" w:color="auto"/>
      </w:divBdr>
    </w:div>
    <w:div w:id="1095633394">
      <w:bodyDiv w:val="1"/>
      <w:marLeft w:val="0"/>
      <w:marRight w:val="0"/>
      <w:marTop w:val="0"/>
      <w:marBottom w:val="0"/>
      <w:divBdr>
        <w:top w:val="none" w:sz="0" w:space="0" w:color="auto"/>
        <w:left w:val="none" w:sz="0" w:space="0" w:color="auto"/>
        <w:bottom w:val="none" w:sz="0" w:space="0" w:color="auto"/>
        <w:right w:val="none" w:sz="0" w:space="0" w:color="auto"/>
      </w:divBdr>
    </w:div>
    <w:div w:id="1471629510">
      <w:bodyDiv w:val="1"/>
      <w:marLeft w:val="0"/>
      <w:marRight w:val="0"/>
      <w:marTop w:val="0"/>
      <w:marBottom w:val="0"/>
      <w:divBdr>
        <w:top w:val="none" w:sz="0" w:space="0" w:color="auto"/>
        <w:left w:val="none" w:sz="0" w:space="0" w:color="auto"/>
        <w:bottom w:val="none" w:sz="0" w:space="0" w:color="auto"/>
        <w:right w:val="none" w:sz="0" w:space="0" w:color="auto"/>
      </w:divBdr>
    </w:div>
    <w:div w:id="1480077063">
      <w:bodyDiv w:val="1"/>
      <w:marLeft w:val="0"/>
      <w:marRight w:val="0"/>
      <w:marTop w:val="0"/>
      <w:marBottom w:val="0"/>
      <w:divBdr>
        <w:top w:val="none" w:sz="0" w:space="0" w:color="auto"/>
        <w:left w:val="none" w:sz="0" w:space="0" w:color="auto"/>
        <w:bottom w:val="none" w:sz="0" w:space="0" w:color="auto"/>
        <w:right w:val="none" w:sz="0" w:space="0" w:color="auto"/>
      </w:divBdr>
    </w:div>
    <w:div w:id="167564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TaxUkraine" TargetMode="External"/><Relationship Id="rId5" Type="http://schemas.openxmlformats.org/officeDocument/2006/relationships/hyperlink" Target="https://www.facebook.com/tax.chernivtsi/?notif_id=..."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2872</Words>
  <Characters>1638</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dcterms:created xsi:type="dcterms:W3CDTF">2019-09-17T08:13:00Z</dcterms:created>
  <dcterms:modified xsi:type="dcterms:W3CDTF">2021-05-26T12:44:00Z</dcterms:modified>
</cp:coreProperties>
</file>