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5103"/>
      </w:tblGrid>
      <w:tr w:rsidR="002B322C" w:rsidRPr="0035463A">
        <w:tc>
          <w:tcPr>
            <w:tcW w:w="9493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3780488"/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103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 xml:space="preserve">Міський, міжміський телефонний зв'язок, послуги бізнесмереж, </w:t>
            </w:r>
            <w:r w:rsidRPr="0035463A">
              <w:rPr>
                <w:rFonts w:ascii="Times New Roman" w:hAnsi="Times New Roman" w:cs="Times New Roman"/>
                <w:b/>
                <w:bCs/>
                <w:lang w:val="en-US"/>
              </w:rPr>
              <w:t>VPN</w:t>
            </w:r>
            <w:r w:rsidRPr="0035463A">
              <w:rPr>
                <w:rFonts w:ascii="Times New Roman" w:hAnsi="Times New Roman" w:cs="Times New Roman"/>
                <w:b/>
                <w:bCs/>
              </w:rPr>
              <w:t>-зв'язок, послуги некомутованого доступу до мережі інтернет, провідного радіомовлення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</w:rPr>
              <w:t>необхідність застосування переговорної процедури по предмету закупівлі послуг: міський, міжміський телефонний зв'язок, послуги бізнес-мережі, VPN-зв'язок, послуги некомутованого доступу до мережі Інтернет, провідного радіомовлення (код ДК 64210000-1 - Послуги телефонного зв’язку та передачі даних) обумовлена абзацем 4 п. 2 ч. 2 ст. 40 Закону України «Про публічні закупівлі» (зі змінами та доповненнями) і такі послуги можуть надаватись виключно наведеним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Публічне акціонерне товариство "Укртелеком" Чернівецька філія (код ЄДРПОУ - 22838086), що знаходиться за адресою : 58002, м. Чернівці, вул. Університетська, 3, надає доступ до телекомунікаційних мереж загального користування для виклику пожежної охорони, поліції, швидкої допомоги, аварійних служб, служби екстреної допомоги населенню. Надання послуг здійснюється у цілодобовому режимі і не допускає можливості припинення та зміни оператора телекомунікацій для отримання вищезазначених послуг. Чернівецька філія ПАТ «Укртелеком» надає в оренду канали лінії зв'язку та абонентські пристрої, а також обслуговує міські телефонні номери, номери заведені на цифрову АТС, запрограмовані на відповідні внутрішні номери і розподіляються за допомогою телекомунікаційного обладнання, підтримку якого здійснює ПАТ «Укртелеком». Лінійно-кабельні споруди, телекомунікаційне обладнання та з'єднувальні лінії знаходяться на балансі Чернівецької філії ПАТ «Укртелеком». ПАТ «Укртелеком» в особі Чернівецької філії є спеціалізованим підприємством на ринку надання послуг телефонного зв’язку та передачі даних у місті Чернівці та Чернівецькій області, яке має великий досвід роботи у зазначеному напрямку, наявність ліцензій, необхідної спеціалізованої техніки, штат спеціалістів, технічну і ремонтну бази та в повному обсязі може задовольнити вимоги в надання послуг телефонного зв’язку та передачі даних у місті Чернівці та Чернівецькій області. Упродовж багатьох років ПАТ «Укртелеком», що є національним оператором зв’язку, в особі Чернівецької філії, надає Головному управлінню ДПС у Чернівецькій області та його та структурним підрозділам послуги за рахунок використання цифрових та аналогових ліній телефонного зв’язку, а саме: — забезпечення телефонного міського/міжміського зв’язку; — забезпечення роботи з єдиними державними реєстрами; — підключення охоронної сигналізації; — підключення послуги Інтернет. Чернівецька філія ПАТ «Укртелеком» працює із застосуванням граничних тарифів на загальнодоступні телекомунікаційні послуги, затверджених рішенням Національної комісії, що здійснює державне регулювання у сфері зв’язку та інформатизації від 26.11.2019 року № 564, які мають застосовувати всі оператори телекомунікації, що надають телекомунікаційні послуги і розташовані в Україні. На сьогодні тільки ПАТ «Укртелеком» надає послуги з користування виділеним некомутованим каналом зв’язку зонової мережі. Для забезпечення підрозділів Замовника, які розміщуються в адмінбудівлях в межах Чернівецької області надійним телефонним зв’язком, використовуються послуги ПАТ «Укртелеком». ПАТ «Укртелеком» надає у користування Замовнику та обслуговує міські телефонні номери, які закріплені за посадовими особами Замовника і надані, як довідкові номери платникам податків. Стабільне функціонування Замовника та оперативне вирішення завдань безпосередньо залежить від постійної забезпеченості працівників міськими телефонами з незмінними номерами. Надання телекомунікаційних послуг здійснюється в цілодобовому режимі і не передбачає можливості припинення та зміни оператора телекомунікацій для отримання вищезазначених послуг. Лінійно-кабельні споруди, телекомунікаційне обладнання та з’єднувальні лінії знаходяться на балансі ПАТ «Укртелеком». ПАТ «Укртелеком» забезпечує Замовника повним спектром телекомунікаційних послуг (місцевого, міжміського зв’язку, користування каналами зв’язку, послуги з надання в користування кабельної каналізації електрозв’язку) з можливістю термінового реагування та виїзду сервісних інженерів для ліквідації лінійно-кабельних та апаратних пошкоджень. Тобто, через відсутність конкуренції з технічних причин, здійснення телекомунікаційних послуг міського, міжміського телефонного зв'язку, послуги бізнес-мережі, VPN-зв'язок, послуги некомутованого доступу до мережі Інтернет, провідного радіомовлення (код ДК 64210000-1 - Послуги телефонного зв’язку та передачі даних) можливе лише Чернівецькою філією ПАТ «Укртелеком» із застосуванням скороченої переговорної процедури.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eastAsia="uk-UA"/>
              </w:rPr>
              <w:t>660800,00грн. з ПДВ відповідно до потреби та кошторисного призначення</w:t>
            </w:r>
          </w:p>
        </w:tc>
      </w:tr>
      <w:bookmarkEnd w:id="0"/>
    </w:tbl>
    <w:p w:rsidR="002B322C" w:rsidRPr="0035463A" w:rsidRDefault="002B322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5103"/>
      </w:tblGrid>
      <w:tr w:rsidR="002B322C" w:rsidRPr="0035463A">
        <w:tc>
          <w:tcPr>
            <w:tcW w:w="9493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103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Послуги з розподілу води та супутні послуги смт. Глибока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87"/>
            </w:tblGrid>
            <w:tr w:rsidR="002B322C" w:rsidRPr="003546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B322C" w:rsidRPr="0035463A" w:rsidRDefault="002B322C" w:rsidP="003548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463A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необхідність застосування скороченої переговорної процедури по предмету закупівлі послуги з централізованого водопостачання та водовідведення (Послуги з розподілу води та супутні послуги смт. Глибока) за адресою: смт. Глибока, вул. Шевченка Тараса, 1 (код ДК 021:2015 –65110000-7 – Послуги з розподілу води та супутні послуги) обумовлена абзацем 4 п. 2 ч. 2 ст. 40 Закону України «Про публічні закупівлі» (зі змінами та доповненнями),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Згідно з даними офіційного сайту Антимонопольного комітету України, Зведеного переліку суб’єктів природних монополій, таким єдиним можливим постачальником у смт. Глибока є Глибоцьке виробниче управління житлово-комунального господарства , як природній монополіст. Глибоцьке виробниче управління житлово-комунального господарства за адресою: 60400, смт. Глибока, вул. Героїв Небесної Сотні, 56, (код ЄДРПОУ– 03357553) займає монопольне становище на ринку постачання послуги з централізованого водопостачання та водовідведення у смт. Глибока.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централізованого водопостачання та водовідведення (єдиний можливий постачальник Глибоцьке виробниче управління житлово-комунального господарства,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закупівлі.</w:t>
                  </w:r>
                </w:p>
              </w:tc>
            </w:tr>
          </w:tbl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eastAsia="uk-UA"/>
              </w:rPr>
              <w:t>7000,00 грн. з ПДВ відповідно до потреби та кошторисного призначення</w:t>
            </w:r>
          </w:p>
        </w:tc>
      </w:tr>
    </w:tbl>
    <w:p w:rsidR="002B322C" w:rsidRPr="0035463A" w:rsidRDefault="002B322C">
      <w:pPr>
        <w:rPr>
          <w:rFonts w:ascii="Times New Roman" w:hAnsi="Times New Roman" w:cs="Times New Roman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5244"/>
      </w:tblGrid>
      <w:tr w:rsidR="002B322C" w:rsidRPr="0035463A">
        <w:tc>
          <w:tcPr>
            <w:tcW w:w="9634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 xml:space="preserve">Послуги з розподілу води та супутні послуги </w:t>
            </w:r>
            <w:r w:rsidRPr="0035463A">
              <w:rPr>
                <w:rFonts w:ascii="Times New Roman" w:hAnsi="Times New Roman" w:cs="Times New Roman"/>
                <w:b/>
                <w:bCs/>
              </w:rPr>
              <w:br/>
              <w:t>м. Новоселиця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</w:rPr>
              <w:t>необхідність застосування скороченої переговорної процедури по предмету закупівлі послуги з водовідведення (Послуги з розподілу води та супутні послуги м. Новоселиця) за адресою: 60300, м. Новоселиця, вул. Центральна, 108, (код ДК 021:2015 –65110000-7 – Послуги з розподілу води та супутні послуги) обумовлена абзацем 4 п. 2 ч. 2 ст. 40 Закону України «Про публічні закупівлі» (зі змінами та доповненнями),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Згідно з даними офіційного сайту Антимонопольного комітету України, Зведеного переліку суб’єктів природних монополій, таким єдиним можливим постачальником у м. Новоселиця є КП «Новоселицька міська тепломережа», як природній монополіст. Комунальне підприємство «Новоселицька міська тепломережа», за адресою : 60300, м. Новоселиця, вул. 1 Травня, 5 (код ЄДРПОУ 34508403) займає монопольне становище на ринку постачання послуги з водовідведення у м. Новоселиця.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водовідведення (єдиний можливий постачальник Комунальне підприємство «Новоселицька міська тепломережа»,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закупівлі.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eastAsia="uk-UA"/>
              </w:rPr>
              <w:t>8000,00 грн. з ПДВ відповідно до потреби та кошторисного призначення</w:t>
            </w:r>
          </w:p>
        </w:tc>
      </w:tr>
    </w:tbl>
    <w:p w:rsidR="002B322C" w:rsidRPr="0035463A" w:rsidRDefault="002B322C" w:rsidP="00996ECE">
      <w:pPr>
        <w:rPr>
          <w:rFonts w:ascii="Times New Roman" w:hAnsi="Times New Roman" w:cs="Times New Roman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5244"/>
      </w:tblGrid>
      <w:tr w:rsidR="002B322C" w:rsidRPr="0035463A">
        <w:tc>
          <w:tcPr>
            <w:tcW w:w="9634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 xml:space="preserve">Послуги з розподілу води та супутні послуги </w:t>
            </w:r>
            <w:r w:rsidRPr="0035463A">
              <w:rPr>
                <w:rFonts w:ascii="Times New Roman" w:hAnsi="Times New Roman" w:cs="Times New Roman"/>
                <w:b/>
                <w:bCs/>
              </w:rPr>
              <w:br/>
              <w:t>м. Сокиряни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Необхідність застосування скороченої переговорної процедури по предмету закупівлі послуги з централізованого водопостачання та водовідведення (Послуги з розподілу води та супутні послуги м. Сокиряни) за адресою: 60200, м. Сокиряни, вул. Перемоги, 10 (код ДК 021:2015 –65110000-7 – Послуги з розподілу води та супутні послуги) обумовлена абзацем 4 п. 2 ч. 2 ст. 40 Закону України «Про публічні закупівлі» (зі змінами та доповненнями),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Згідно з даними офіційного сайту Антимонопольного комітету України, Зведеного переліку суб’єктів природних монополій, таким єдиним можливим постачальником є КП «СОКИРЯНИ-БЛАГОУСТРІЙ» , як природній монополіст. Комунальне підприємство «СОКИРЯНИ-БЛАГОУСТРІЙ» за адресою : 60200, м. Сокиряни, вул. Центральна, 44 , (код ЄДРПОУ– 33094368) займає монопольне становище на ринку постачання послуги з централізованого водопостачання та водовідведення у м. Сокиряни.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централізованого водопостачання та водовідведення, (єдиний можливий постачальник є КП «СОКИРЯНИ-БЛАГОУСТРІЙ»,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закупівлі.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eastAsia="uk-UA"/>
              </w:rPr>
              <w:t>6000,00 грн. з ПДВ відповідно до потреби та кошторисного призначення</w:t>
            </w:r>
          </w:p>
        </w:tc>
      </w:tr>
    </w:tbl>
    <w:p w:rsidR="002B322C" w:rsidRPr="0035463A" w:rsidRDefault="002B322C">
      <w:pPr>
        <w:rPr>
          <w:rFonts w:ascii="Times New Roman" w:hAnsi="Times New Roman" w:cs="Times New Roman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5244"/>
      </w:tblGrid>
      <w:tr w:rsidR="002B322C" w:rsidRPr="0035463A">
        <w:tc>
          <w:tcPr>
            <w:tcW w:w="9634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 xml:space="preserve">Послуги з розподілу води та супутні послуги </w:t>
            </w:r>
            <w:r w:rsidRPr="0035463A">
              <w:rPr>
                <w:rFonts w:ascii="Times New Roman" w:hAnsi="Times New Roman" w:cs="Times New Roman"/>
                <w:b/>
                <w:bCs/>
              </w:rPr>
              <w:br/>
              <w:t>м. Сторожинець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Необхідність застосування скороченої переговорної процедури по предмету закупівлі послуги з централізованого водопостачання та водовідведення (Послуги з розподілу води та супутні послуги м. Сторожинець) за адресою: 59000, м. Сторожинець, вул. Лопуляка, 8 (код ДК 021:2015 – 65110000-7 – Послуги з розподілу води та супутні послуги обумовлена абзацем 4 п. 2 ч. 2 ст. 40 Закону України «Про публічні закупівлі» (зі змінами та доповненнями),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Згідно з даними офіційного сайту Антимонопольного комітету України, Зведеного переліку суб’єктів природних монополій, таким єдиним можливим постачальником є Комунальне підприємство «Сторожинецьке житлово-комунальне господарство», як природній монополіст. Комунальне підприємство «Сторожинецьке житлово-комунальне господарство» за адресою: 59000, м. Сторожинець, вул. Б. Хмельницького, 18, (код ЄДРПОУ – 35221651) займає монопольне становище на ринку постачання послуги з централізованого водопостачання та водовідведення у м. Сторожинець.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централізованого водопостачання та водовідведення (єдиний можливий постачальник Комунальне підприємство «Сторожинецьке житлово-комунальне господарство»,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закупівлі.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eastAsia="uk-UA"/>
              </w:rPr>
              <w:t>7000,00 грн. з ПДВ відповідно до потреби та кошторисного призначення</w:t>
            </w:r>
          </w:p>
        </w:tc>
      </w:tr>
    </w:tbl>
    <w:p w:rsidR="002B322C" w:rsidRPr="0035463A" w:rsidRDefault="002B322C" w:rsidP="00DC709A">
      <w:pPr>
        <w:rPr>
          <w:rFonts w:ascii="Times New Roman" w:hAnsi="Times New Roman" w:cs="Times New Roman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5244"/>
      </w:tblGrid>
      <w:tr w:rsidR="002B322C" w:rsidRPr="0035463A">
        <w:tc>
          <w:tcPr>
            <w:tcW w:w="9634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 xml:space="preserve">Послуги з розподілу води та супутні послуги </w:t>
            </w:r>
            <w:r w:rsidRPr="0035463A">
              <w:rPr>
                <w:rFonts w:ascii="Times New Roman" w:hAnsi="Times New Roman" w:cs="Times New Roman"/>
                <w:b/>
                <w:bCs/>
              </w:rPr>
              <w:br/>
              <w:t>м. Вижниця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93"/>
              <w:gridCol w:w="135"/>
            </w:tblGrid>
            <w:tr w:rsidR="002B322C" w:rsidRPr="003546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B322C" w:rsidRPr="0035463A" w:rsidRDefault="002B322C" w:rsidP="00E855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463A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Необхідність застосування скороченої переговорної процедури по предмету закупівлі послуги з централізованого водопостачання та водовідведення (Послуги з розподілу води та супутні послуги м. Вижниця) за адресою : 59200, м. Вижниця, вул. Буковинська, 14 (код ДК 021:2015 – 65110000-7 – Послуги з розподілу води та супутні послуги ) обумовлена абзацем 4 п. 2 ч. 2 ст. 40 Закону України «Про публічні закупівлі» (зі змінами та доповненнями),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Згідно з даними офіційного сайту Антимонопольного комітету України, Зведеного переліку суб’єктів природних монополій, таким єдиним можливим постачальником є Комунальне унітарне підприємство «Комунальник» Вижницької міської ради, як природній монополіст. Комунальне унітарне підприємство «Комунальник» Вижницької міської ради за адресою : 59200, м. Вижниця, вул. В. Івасюка, 5, (код ЄДРПОУ– 37275470) займає монопольне становище на ринку постачання послуги з централізованого водопостачання та водовідведення у м. Вижниця. Тому, надання послуги є не можливим від інших постачальників з технічних причин. Враховуючи об’єктивну відсутність конкуренції з технічних причин щодо закупівлі послуг з централізованого водопостачання та водовідведення, (єдиний можливий постачальник є Комунальне унітарне підприємство «Комунальник» Вижницької міської ради, як природній монополіст згідно зведеного переліку суб’єктів природних монополій), у даному випадку відповідно до абзацу 4 пункту 2 частини 2 статті 40 Закону України «Про публічні закупівлі» (зі змінами та доповненнями) може бути застосована скорочена переговорна процедура закупівлі</w:t>
                  </w:r>
                </w:p>
              </w:tc>
              <w:tc>
                <w:tcPr>
                  <w:tcW w:w="0" w:type="auto"/>
                  <w:vAlign w:val="center"/>
                </w:tcPr>
                <w:p w:rsidR="002B322C" w:rsidRPr="0035463A" w:rsidRDefault="002B322C" w:rsidP="00E855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5463A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eastAsia="uk-UA"/>
              </w:rPr>
              <w:t>7000,00 грн. з ПДВ відповідно до потреби та кошторисного призначення</w:t>
            </w:r>
          </w:p>
        </w:tc>
      </w:tr>
    </w:tbl>
    <w:p w:rsidR="002B322C" w:rsidRPr="0035463A" w:rsidRDefault="002B322C" w:rsidP="00F90B91">
      <w:pPr>
        <w:rPr>
          <w:rFonts w:ascii="Times New Roman" w:hAnsi="Times New Roman" w:cs="Times New Roman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969"/>
        <w:gridCol w:w="5244"/>
      </w:tblGrid>
      <w:tr w:rsidR="002B322C" w:rsidRPr="0035463A">
        <w:tc>
          <w:tcPr>
            <w:tcW w:w="9634" w:type="dxa"/>
            <w:gridSpan w:val="3"/>
          </w:tcPr>
          <w:p w:rsidR="002B322C" w:rsidRPr="0035463A" w:rsidRDefault="002B322C" w:rsidP="00615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Послуги спецзв</w:t>
            </w:r>
            <w:r w:rsidRPr="0035463A"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r w:rsidRPr="0035463A">
              <w:rPr>
                <w:rFonts w:ascii="Times New Roman" w:hAnsi="Times New Roman" w:cs="Times New Roman"/>
                <w:b/>
                <w:bCs/>
              </w:rPr>
              <w:t>язку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</w:rPr>
              <w:t>Необхідність застосування переговорної процедури по предмету закупівлі послуги спецзв’язку (перевезення та доставка відправлень спеціального зв’язку) (ДК 021:2015: 64120000-3 - Кур’єрські послуги) обумовлена абзацем 4 п. 2 ч. 2 ст. 40 Закону України «Про публічні закупівлі» (зі змінами та доповненнями) і такі послуги можуть надаватись виключно наведеним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Згідно з статтею 1 Закону України "Про поштовий зв'язок" від 04.10.2001 р. поштовий зв'язок спеціального призначення є складовою частиною поштового зв'язку України, призначеною для надання послуг поштового зв'язку окремим категоріям користувачів. Відповідно до "Положення про службу спеціального зв'язку в Україні", затвердженого постановою Кабінету Міністрів України від 22 листопада 2000 року № 1738- 31, Державне підприємство спеціального зв'язку є єдиною технологічною системою, призначеною для приймання, перевезення та доставки кореспонденції; посилок, упаковок i спальних вантажів, що містять відомості i матеріали, які становлять державну та службову таємницю органів державної влади, підприємств, установ, організацій, військових частин, інших юридичних осіб. Державна служба спеціального зв'язку та захисту інформації України здійснює свої повноваження у сфері надання послуг поштового зв'язку спеціального призначення через Державне підприємство спеціального зв'язку. Послуги поштового зв'язку спеціального призначення (спеціального зв'язку): поштові послуги з приймання, перевезення та доставки відправлень спеціального зв'язку для Головного управління ДПС у Чернівецькій області може надавати лише Державне підприємство спеціального зв'язку Чернівецький обласний вузол спеціального зв'язку. Виходячи з вищевикладеного, Головне управління ДПС у Чернівецькій області має об’єктивні підстави застосувати переговорну процедуру закупівлі з Державним підприємством спеціального зв'язку Чернівецьким обласним вузлом спеціального зв'язку (код 23250484) відповідно до абзацу 4 п. 2 ч. 2 статі 40 Закону України «Про публічні закупівлі», «відсутність конкуренції з технічних причин», за результатами застосування переговорної процедури закупівлі. Тому необхідним є застосування переговорної процедури закупівлі послуг поштового зв’язку спеціального призначення – за кодом ДК 021:2015 - 64120000-3 – Кур’єрські послуги) згідно п. 2 ч. 2 ст. 40 Закону України «Про публічні закупівлі» та документи, що підтверджують наявність умов застосування переговорної процедури закупівлі: - Закон України “Про публічні закупівлі”; - Закон України «Про поштовий зв’язок»; - Закон України «Про Державну службу спеціального зв’язку та захисту інформації України»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val="ru-RU" w:eastAsia="uk-UA"/>
              </w:rPr>
              <w:t>108</w:t>
            </w:r>
            <w:r w:rsidRPr="0035463A">
              <w:rPr>
                <w:rFonts w:ascii="Times New Roman" w:hAnsi="Times New Roman" w:cs="Times New Roman"/>
                <w:lang w:eastAsia="uk-UA"/>
              </w:rPr>
              <w:t>00,00 грн. з ПДВ відповідно до потреби та кошторисного призначення</w:t>
            </w:r>
          </w:p>
        </w:tc>
      </w:tr>
      <w:tr w:rsidR="002B322C" w:rsidRPr="0035463A">
        <w:tc>
          <w:tcPr>
            <w:tcW w:w="9634" w:type="dxa"/>
            <w:gridSpan w:val="3"/>
            <w:tcBorders>
              <w:left w:val="nil"/>
              <w:right w:val="nil"/>
            </w:tcBorders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</w:p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val="ru-RU" w:eastAsia="uk-UA"/>
              </w:rPr>
            </w:pPr>
          </w:p>
        </w:tc>
        <w:bookmarkStart w:id="1" w:name="_GoBack"/>
        <w:bookmarkEnd w:id="1"/>
      </w:tr>
      <w:tr w:rsidR="002B322C" w:rsidRPr="0035463A">
        <w:tc>
          <w:tcPr>
            <w:tcW w:w="9634" w:type="dxa"/>
            <w:gridSpan w:val="3"/>
          </w:tcPr>
          <w:p w:rsidR="002B322C" w:rsidRPr="0035463A" w:rsidRDefault="002B322C" w:rsidP="00615B03">
            <w:pPr>
              <w:tabs>
                <w:tab w:val="left" w:pos="9388"/>
                <w:tab w:val="left" w:pos="9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Марки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</w:rPr>
              <w:t>Необхідність застосування переговорної процедури по предмету закупівлі за кодом ДК 021:2015: 22410000-7 – Марки (поштові марки) обумовлена п. 2 ч. 2 ст. 40 Закону України «Про публічні закупівлі» (зі змінами та доповненнями) і такі послуги можуть надаватись виключно наведеним нижче суб’єктом господарювання через відсутність конкуренції з технічних причин, внаслідок чого договір про закупівлю може бути укладено лише з одним учасником. Відповідно до статті 1 Закону України «Про поштовий зв’язок», марка поштова –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зв’язку, що надаються національним оператором. Стаття 15 Закону України «Про поштовий зв’язок» - «національний оператор має виключне право на видання, введення в обіг та організацію розповсюдження поштових марок, маркованих конвертів і карток, а також виведення їх з обігу». Розпорядженням Кабінету Міністрів України «Про національного оператора поштового зв’язку» №10-р від 10.01.2002 виконання функцій національного оператора поштового зв’язку покладено на Українське державне підприємство поштового зв’язку «Укрпошта», правонаступником якого є Публічне акціонерне товариство «Укрпошта» (у відповідності до розпорядження КМУ від 17 липня 2015 року № 728-р «Про перетворення Українського державного підприємства поштового зв’язку «Укрпошта», Наказу Мінінфраструктури України від 11.11.2015р. № 465 Українське державне підприємство поштового зв’язку «Укрпошта» (УДППЗ «Укрпошта») реорганізовано 01 березня 2017 року шляхом перетворення в Публічне акціонерне товариство «Укрпошта»). Наказом Мінінфраструктури України від 14 грудня 2018 року № 611 Публічне акціонерне товариство «Укрпошта» реорганізовано 21 грудня 2018 року шляхом перетворення в Акціонерне товариство «Укрпошта». Положення про знаки поштової оплати, затверджене наказом Міністерства транспорту та зв’язку України від 24.06.2010 р. № 388, визначає порядок видання, введення в обіг та організації розповсюдження знаків поштової оплати, до яких належать поштові марки, блоки, марковані конверти та картки, а також виведення їх з обігу. Дія цього Положення поширюється на національного оператора поштового зв’язку, виконання функцій якого покладено на АТ «Укрпошта». Таким чином, АТ «Укрпошта» набула виключне право на видання, введення в обіг та організацію розповсюдження поштових марок, маркованих конвертів і карток, а також виведення їх з обігу. За таких умов, у зв’язку із відсутністю конкуренції, марки можуть бути поставлені тільки певним постачальником, що відповідає положенням абзацу четвертого п. 2 ч. 2 ст. 40 Закону України «Про публічні закупівлі», а саме – Акціонерним товариством «Укрпошта» в особі Чернівецької дирекції АТ «Укрпошта».</w:t>
            </w:r>
          </w:p>
        </w:tc>
      </w:tr>
      <w:tr w:rsidR="002B322C" w:rsidRPr="0035463A">
        <w:tc>
          <w:tcPr>
            <w:tcW w:w="421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6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244" w:type="dxa"/>
          </w:tcPr>
          <w:p w:rsidR="002B322C" w:rsidRPr="0035463A" w:rsidRDefault="002B322C" w:rsidP="00615B0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5463A">
              <w:rPr>
                <w:rFonts w:ascii="Times New Roman" w:hAnsi="Times New Roman" w:cs="Times New Roman"/>
                <w:lang w:eastAsia="uk-UA"/>
              </w:rPr>
              <w:t>5</w:t>
            </w:r>
            <w:r w:rsidRPr="0035463A">
              <w:rPr>
                <w:rFonts w:ascii="Times New Roman" w:hAnsi="Times New Roman" w:cs="Times New Roman"/>
                <w:lang w:val="ru-RU" w:eastAsia="uk-UA"/>
              </w:rPr>
              <w:t>000000</w:t>
            </w:r>
            <w:r w:rsidRPr="0035463A">
              <w:rPr>
                <w:rFonts w:ascii="Times New Roman" w:hAnsi="Times New Roman" w:cs="Times New Roman"/>
                <w:lang w:eastAsia="uk-UA"/>
              </w:rPr>
              <w:t>,00 грн. б</w:t>
            </w:r>
            <w:r w:rsidRPr="0035463A">
              <w:rPr>
                <w:rFonts w:ascii="Times New Roman" w:hAnsi="Times New Roman" w:cs="Times New Roman"/>
              </w:rPr>
              <w:t>е</w:t>
            </w:r>
            <w:r w:rsidRPr="0035463A">
              <w:rPr>
                <w:rFonts w:ascii="Times New Roman" w:hAnsi="Times New Roman" w:cs="Times New Roman"/>
                <w:lang w:eastAsia="uk-UA"/>
              </w:rPr>
              <w:t>з ПДВ відповідно до потреби та кошторисного призначення</w:t>
            </w:r>
          </w:p>
        </w:tc>
      </w:tr>
    </w:tbl>
    <w:p w:rsidR="002B322C" w:rsidRPr="0035463A" w:rsidRDefault="002B322C">
      <w:pPr>
        <w:rPr>
          <w:rFonts w:ascii="Times New Roman" w:hAnsi="Times New Roman" w:cs="Times New Roman"/>
        </w:rPr>
      </w:pPr>
    </w:p>
    <w:sectPr w:rsidR="002B322C" w:rsidRPr="0035463A" w:rsidSect="005D64E3">
      <w:headerReference w:type="default" r:id="rId6"/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2C" w:rsidRDefault="002B322C">
      <w:r>
        <w:separator/>
      </w:r>
    </w:p>
  </w:endnote>
  <w:endnote w:type="continuationSeparator" w:id="1">
    <w:p w:rsidR="002B322C" w:rsidRDefault="002B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2C" w:rsidRDefault="002B322C">
      <w:r>
        <w:separator/>
      </w:r>
    </w:p>
  </w:footnote>
  <w:footnote w:type="continuationSeparator" w:id="1">
    <w:p w:rsidR="002B322C" w:rsidRDefault="002B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2C" w:rsidRDefault="002B322C" w:rsidP="002406C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322C" w:rsidRDefault="002B32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DD9"/>
    <w:rsid w:val="00003053"/>
    <w:rsid w:val="00027DFC"/>
    <w:rsid w:val="0004723F"/>
    <w:rsid w:val="000A74A3"/>
    <w:rsid w:val="000C00D4"/>
    <w:rsid w:val="000C715B"/>
    <w:rsid w:val="000F360F"/>
    <w:rsid w:val="001065E3"/>
    <w:rsid w:val="00121684"/>
    <w:rsid w:val="00132CF2"/>
    <w:rsid w:val="001C4A3B"/>
    <w:rsid w:val="001D397F"/>
    <w:rsid w:val="00235E7B"/>
    <w:rsid w:val="002406C5"/>
    <w:rsid w:val="002B322C"/>
    <w:rsid w:val="002B5123"/>
    <w:rsid w:val="002E2B03"/>
    <w:rsid w:val="002F56F7"/>
    <w:rsid w:val="0035463A"/>
    <w:rsid w:val="003548F8"/>
    <w:rsid w:val="003E0B12"/>
    <w:rsid w:val="00480FE0"/>
    <w:rsid w:val="00483D91"/>
    <w:rsid w:val="004B1684"/>
    <w:rsid w:val="00510A1E"/>
    <w:rsid w:val="00565437"/>
    <w:rsid w:val="005D64E3"/>
    <w:rsid w:val="005D73F1"/>
    <w:rsid w:val="00615B03"/>
    <w:rsid w:val="00632B69"/>
    <w:rsid w:val="00701BD1"/>
    <w:rsid w:val="00710457"/>
    <w:rsid w:val="007179A6"/>
    <w:rsid w:val="00725B21"/>
    <w:rsid w:val="00803C09"/>
    <w:rsid w:val="008A04FE"/>
    <w:rsid w:val="008D5CF0"/>
    <w:rsid w:val="00915271"/>
    <w:rsid w:val="00940BEA"/>
    <w:rsid w:val="00996ECE"/>
    <w:rsid w:val="00A26747"/>
    <w:rsid w:val="00A45673"/>
    <w:rsid w:val="00A81283"/>
    <w:rsid w:val="00AA7315"/>
    <w:rsid w:val="00AD6B45"/>
    <w:rsid w:val="00AF7597"/>
    <w:rsid w:val="00B32E23"/>
    <w:rsid w:val="00C23DC0"/>
    <w:rsid w:val="00C344C2"/>
    <w:rsid w:val="00D15F9A"/>
    <w:rsid w:val="00D239E8"/>
    <w:rsid w:val="00DC0073"/>
    <w:rsid w:val="00DC709A"/>
    <w:rsid w:val="00DD1E82"/>
    <w:rsid w:val="00DF19B4"/>
    <w:rsid w:val="00E855BD"/>
    <w:rsid w:val="00EE1160"/>
    <w:rsid w:val="00F77727"/>
    <w:rsid w:val="00F81DC4"/>
    <w:rsid w:val="00F90B91"/>
    <w:rsid w:val="00FB4DD9"/>
    <w:rsid w:val="00FC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C0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D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64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A0"/>
    <w:rPr>
      <w:rFonts w:cs="Calibri"/>
      <w:lang w:val="uk-UA"/>
    </w:rPr>
  </w:style>
  <w:style w:type="character" w:styleId="PageNumber">
    <w:name w:val="page number"/>
    <w:basedOn w:val="DefaultParagraphFont"/>
    <w:uiPriority w:val="99"/>
    <w:rsid w:val="005D6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9</Pages>
  <Words>3384</Words>
  <Characters>19290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20</cp:revision>
  <cp:lastPrinted>2021-02-10T06:59:00Z</cp:lastPrinted>
  <dcterms:created xsi:type="dcterms:W3CDTF">2021-03-12T11:58:00Z</dcterms:created>
  <dcterms:modified xsi:type="dcterms:W3CDTF">2021-03-19T10:10:00Z</dcterms:modified>
</cp:coreProperties>
</file>