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7E5C"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9612D1"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page">
                  <wp:align>center</wp:align>
                </wp:positionH>
                <wp:positionV relativeFrom="paragraph">
                  <wp:posOffset>310746</wp:posOffset>
                </wp:positionV>
                <wp:extent cx="6385560" cy="464127"/>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464127"/>
                        </a:xfrm>
                        <a:prstGeom prst="rect">
                          <a:avLst/>
                        </a:prstGeom>
                      </wps:spPr>
                      <wps:txbx>
                        <w:txbxContent>
                          <w:p w:rsidR="009612D1" w:rsidRPr="009612D1" w:rsidRDefault="009612D1" w:rsidP="009612D1">
                            <w:pPr>
                              <w:pStyle w:val="1"/>
                              <w:jc w:val="center"/>
                              <w:rPr>
                                <w:sz w:val="36"/>
                                <w:szCs w:val="28"/>
                              </w:rPr>
                            </w:pPr>
                            <w:r w:rsidRPr="009612D1">
                              <w:rPr>
                                <w:sz w:val="36"/>
                                <w:szCs w:val="28"/>
                              </w:rPr>
                              <w:t>Борг зі сплати ЄСВ – у формі відкритих даних</w:t>
                            </w:r>
                          </w:p>
                          <w:p w:rsidR="00773643" w:rsidRPr="009612D1" w:rsidRDefault="00773643" w:rsidP="007B7B78">
                            <w:pPr>
                              <w:pStyle w:val="1"/>
                              <w:spacing w:before="0" w:beforeAutospacing="0" w:after="0" w:afterAutospacing="0"/>
                              <w:jc w:val="center"/>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0;margin-top:24.45pt;width:502.8pt;height:36.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" filled="f" stroked="f">
                <o:lock v:ext="edit" grouping="t"/>
                <v:textbox>
                  <w:txbxContent>
                    <w:p w:rsidR="009612D1" w:rsidRPr="009612D1" w:rsidRDefault="009612D1" w:rsidP="009612D1">
                      <w:pPr>
                        <w:pStyle w:val="1"/>
                        <w:jc w:val="center"/>
                        <w:rPr>
                          <w:sz w:val="36"/>
                          <w:szCs w:val="28"/>
                        </w:rPr>
                      </w:pPr>
                      <w:r w:rsidRPr="009612D1">
                        <w:rPr>
                          <w:sz w:val="36"/>
                          <w:szCs w:val="28"/>
                        </w:rPr>
                        <w:t>Борг зі сплати ЄСВ – у формі відкритих даних</w:t>
                      </w:r>
                    </w:p>
                    <w:p w:rsidR="00773643" w:rsidRPr="009612D1" w:rsidRDefault="00773643" w:rsidP="007B7B78">
                      <w:pPr>
                        <w:pStyle w:val="1"/>
                        <w:spacing w:before="0" w:beforeAutospacing="0" w:after="0" w:afterAutospacing="0"/>
                        <w:jc w:val="center"/>
                        <w:rPr>
                          <w:sz w:val="28"/>
                          <w:szCs w:val="28"/>
                        </w:rPr>
                      </w:pPr>
                    </w:p>
                  </w:txbxContent>
                </v:textbox>
                <w10:wrap anchorx="page"/>
              </v:rect>
            </w:pict>
          </mc:Fallback>
        </mc:AlternateContent>
      </w:r>
    </w:p>
    <w:p w:rsidR="009612D1" w:rsidRDefault="009612D1" w:rsidP="009612D1">
      <w:pPr>
        <w:pStyle w:val="a3"/>
        <w:ind w:firstLine="567"/>
        <w:jc w:val="both"/>
        <w:rPr>
          <w:sz w:val="32"/>
          <w:szCs w:val="32"/>
        </w:rPr>
      </w:pPr>
    </w:p>
    <w:p w:rsidR="009612D1" w:rsidRPr="009612D1" w:rsidRDefault="009612D1" w:rsidP="009612D1">
      <w:pPr>
        <w:pStyle w:val="a3"/>
        <w:ind w:firstLine="567"/>
        <w:jc w:val="both"/>
        <w:rPr>
          <w:sz w:val="32"/>
          <w:szCs w:val="32"/>
        </w:rPr>
      </w:pPr>
      <w:r w:rsidRPr="009612D1">
        <w:rPr>
          <w:sz w:val="32"/>
          <w:szCs w:val="32"/>
        </w:rPr>
        <w:t xml:space="preserve">ДПС продовжує курс щодо політики відкритості, що підтверджується оприлюдненням нового набору даних у формі відкритих даних «Інформація про платників, які мають борг (недоїмку) зі сплати єдиного внеску на загальнообов’язкове державне соціальне страхування». </w:t>
      </w:r>
    </w:p>
    <w:p w:rsidR="009612D1" w:rsidRPr="009612D1" w:rsidRDefault="009612D1" w:rsidP="009612D1">
      <w:pPr>
        <w:pStyle w:val="a3"/>
        <w:ind w:firstLine="567"/>
        <w:jc w:val="both"/>
        <w:rPr>
          <w:sz w:val="32"/>
          <w:szCs w:val="32"/>
        </w:rPr>
      </w:pPr>
      <w:r w:rsidRPr="009612D1">
        <w:rPr>
          <w:sz w:val="32"/>
          <w:szCs w:val="32"/>
        </w:rPr>
        <w:t xml:space="preserve">Зазначений набір даних оприлюднений на офіційному </w:t>
      </w:r>
      <w:proofErr w:type="spellStart"/>
      <w:r w:rsidRPr="009612D1">
        <w:rPr>
          <w:sz w:val="32"/>
          <w:szCs w:val="32"/>
        </w:rPr>
        <w:t>вебпорталі</w:t>
      </w:r>
      <w:proofErr w:type="spellEnd"/>
      <w:r w:rsidRPr="009612D1">
        <w:rPr>
          <w:sz w:val="32"/>
          <w:szCs w:val="32"/>
        </w:rPr>
        <w:t xml:space="preserve"> ДПС </w:t>
      </w:r>
      <w:hyperlink r:id="rId5" w:tgtFrame="_blank" w:history="1">
        <w:r w:rsidRPr="009612D1">
          <w:rPr>
            <w:rStyle w:val="a5"/>
            <w:sz w:val="32"/>
            <w:szCs w:val="32"/>
          </w:rPr>
          <w:t>https://tax.gov.ua/datasets.php?d=DFS20210222164442</w:t>
        </w:r>
      </w:hyperlink>
      <w:r w:rsidRPr="009612D1">
        <w:rPr>
          <w:sz w:val="32"/>
          <w:szCs w:val="32"/>
        </w:rPr>
        <w:t xml:space="preserve"> та на Порталі відкритих даних Єдиного державного </w:t>
      </w:r>
      <w:proofErr w:type="spellStart"/>
      <w:r w:rsidRPr="009612D1">
        <w:rPr>
          <w:sz w:val="32"/>
          <w:szCs w:val="32"/>
        </w:rPr>
        <w:t>вебпорталу</w:t>
      </w:r>
      <w:proofErr w:type="spellEnd"/>
      <w:r w:rsidRPr="009612D1">
        <w:rPr>
          <w:sz w:val="32"/>
          <w:szCs w:val="32"/>
        </w:rPr>
        <w:t xml:space="preserve"> відкритих даних </w:t>
      </w:r>
      <w:hyperlink r:id="rId6" w:tgtFrame="_blank" w:history="1">
        <w:r w:rsidRPr="009612D1">
          <w:rPr>
            <w:rStyle w:val="a5"/>
            <w:sz w:val="32"/>
            <w:szCs w:val="32"/>
          </w:rPr>
          <w:t>https://data.gov.ua/dataset/8e7a4472-a010-4656-bfe9-60959ba5209d</w:t>
        </w:r>
      </w:hyperlink>
      <w:r w:rsidRPr="009612D1">
        <w:rPr>
          <w:sz w:val="32"/>
          <w:szCs w:val="32"/>
        </w:rPr>
        <w:t xml:space="preserve">. </w:t>
      </w:r>
    </w:p>
    <w:p w:rsidR="009612D1" w:rsidRPr="009612D1" w:rsidRDefault="009612D1" w:rsidP="009612D1">
      <w:pPr>
        <w:pStyle w:val="a3"/>
        <w:ind w:firstLine="567"/>
        <w:jc w:val="both"/>
        <w:rPr>
          <w:sz w:val="32"/>
          <w:szCs w:val="32"/>
        </w:rPr>
      </w:pPr>
      <w:r w:rsidRPr="009612D1">
        <w:rPr>
          <w:sz w:val="32"/>
          <w:szCs w:val="32"/>
        </w:rPr>
        <w:t xml:space="preserve">Періодичність оновлення цього набору даних відбувається щомісячно, про що зазначено у Паспорті набору даних. </w:t>
      </w:r>
    </w:p>
    <w:p w:rsidR="009612D1" w:rsidRPr="009612D1" w:rsidRDefault="009612D1" w:rsidP="009612D1">
      <w:pPr>
        <w:pStyle w:val="a3"/>
        <w:ind w:firstLine="567"/>
        <w:jc w:val="both"/>
        <w:rPr>
          <w:sz w:val="32"/>
          <w:szCs w:val="32"/>
        </w:rPr>
      </w:pPr>
      <w:r w:rsidRPr="009612D1">
        <w:rPr>
          <w:sz w:val="32"/>
          <w:szCs w:val="32"/>
        </w:rPr>
        <w:t xml:space="preserve">Додатково повідомляємо, що набір даних оприлюднений у </w:t>
      </w:r>
      <w:proofErr w:type="spellStart"/>
      <w:r w:rsidRPr="009612D1">
        <w:rPr>
          <w:sz w:val="32"/>
          <w:szCs w:val="32"/>
        </w:rPr>
        <w:t>машиночитаному</w:t>
      </w:r>
      <w:proofErr w:type="spellEnd"/>
      <w:r w:rsidRPr="009612D1">
        <w:rPr>
          <w:sz w:val="32"/>
          <w:szCs w:val="32"/>
        </w:rPr>
        <w:t xml:space="preserve"> форматі «</w:t>
      </w:r>
      <w:proofErr w:type="spellStart"/>
      <w:r w:rsidRPr="009612D1">
        <w:rPr>
          <w:sz w:val="32"/>
          <w:szCs w:val="32"/>
        </w:rPr>
        <w:t>csv</w:t>
      </w:r>
      <w:proofErr w:type="spellEnd"/>
      <w:r w:rsidRPr="009612D1">
        <w:rPr>
          <w:sz w:val="32"/>
          <w:szCs w:val="32"/>
        </w:rPr>
        <w:t>», як передбачено постановою Кабінету Міністрів України від 21 жовтня 2015 року «Про затвердження Положення про набори даних, які підлягають оприлюдненню у формі відкритих даних», зі змінами, а також з кодуванням UTF – 8 згідно з Методичними рекомендаціями, які оприлюднені у розділі «</w:t>
      </w:r>
      <w:proofErr w:type="spellStart"/>
      <w:r w:rsidRPr="009612D1">
        <w:rPr>
          <w:sz w:val="32"/>
          <w:szCs w:val="32"/>
        </w:rPr>
        <w:t>Інфохаб</w:t>
      </w:r>
      <w:proofErr w:type="spellEnd"/>
      <w:r w:rsidRPr="009612D1">
        <w:rPr>
          <w:sz w:val="32"/>
          <w:szCs w:val="32"/>
        </w:rPr>
        <w:t xml:space="preserve">» Єдиного державного </w:t>
      </w:r>
      <w:proofErr w:type="spellStart"/>
      <w:r w:rsidRPr="009612D1">
        <w:rPr>
          <w:sz w:val="32"/>
          <w:szCs w:val="32"/>
        </w:rPr>
        <w:t>вебпорталу</w:t>
      </w:r>
      <w:proofErr w:type="spellEnd"/>
      <w:r w:rsidRPr="009612D1">
        <w:rPr>
          <w:sz w:val="32"/>
          <w:szCs w:val="32"/>
        </w:rPr>
        <w:t xml:space="preserve"> відкритих даних. </w:t>
      </w: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9612D1" w:rsidRDefault="009612D1" w:rsidP="00EF764C">
      <w:pPr>
        <w:spacing w:after="0" w:line="240" w:lineRule="auto"/>
        <w:ind w:firstLine="567"/>
        <w:jc w:val="both"/>
        <w:rPr>
          <w:rFonts w:ascii="Times New Roman" w:hAnsi="Times New Roman" w:cs="Times New Roman"/>
          <w:b/>
          <w:sz w:val="24"/>
          <w:szCs w:val="24"/>
        </w:rPr>
      </w:pPr>
    </w:p>
    <w:p w:rsidR="00EF764C" w:rsidRPr="009611A4" w:rsidRDefault="00EF764C" w:rsidP="00EF764C">
      <w:pPr>
        <w:spacing w:after="0" w:line="240" w:lineRule="auto"/>
        <w:ind w:firstLine="567"/>
        <w:jc w:val="both"/>
        <w:rPr>
          <w:rFonts w:ascii="Times New Roman" w:hAnsi="Times New Roman" w:cs="Times New Roman"/>
          <w:b/>
          <w:sz w:val="24"/>
          <w:szCs w:val="24"/>
        </w:rPr>
      </w:pPr>
      <w:bookmarkStart w:id="0" w:name="_GoBack"/>
      <w:bookmarkEnd w:id="0"/>
      <w:r w:rsidRPr="009611A4">
        <w:rPr>
          <w:rFonts w:ascii="Times New Roman" w:hAnsi="Times New Roman" w:cs="Times New Roman"/>
          <w:b/>
          <w:sz w:val="24"/>
          <w:szCs w:val="24"/>
        </w:rPr>
        <w:t>Спілкуйся з Податковою службою дистанційно за допомогою сервісу «</w:t>
      </w:r>
      <w:proofErr w:type="spellStart"/>
      <w:r w:rsidRPr="009611A4">
        <w:rPr>
          <w:rFonts w:ascii="Times New Roman" w:hAnsi="Times New Roman" w:cs="Times New Roman"/>
          <w:b/>
          <w:sz w:val="24"/>
          <w:szCs w:val="24"/>
        </w:rPr>
        <w:t>InfoTAX</w:t>
      </w:r>
      <w:proofErr w:type="spellEnd"/>
      <w:r w:rsidRPr="009611A4">
        <w:rPr>
          <w:rFonts w:ascii="Times New Roman" w:hAnsi="Times New Roman" w:cs="Times New Roman"/>
          <w:b/>
          <w:sz w:val="24"/>
          <w:szCs w:val="24"/>
        </w:rPr>
        <w:t xml:space="preserve">» </w:t>
      </w:r>
    </w:p>
    <w:p w:rsidR="00EF764C" w:rsidRPr="009611A4" w:rsidRDefault="009612D1" w:rsidP="00EF764C">
      <w:pPr>
        <w:spacing w:after="0" w:line="240" w:lineRule="auto"/>
        <w:ind w:firstLine="567"/>
        <w:jc w:val="both"/>
        <w:rPr>
          <w:rFonts w:ascii="Times New Roman" w:hAnsi="Times New Roman" w:cs="Times New Roman"/>
          <w:b/>
          <w:sz w:val="24"/>
          <w:szCs w:val="24"/>
        </w:rPr>
      </w:pPr>
      <w:hyperlink r:id="rId7" w:tgtFrame="_blank" w:history="1">
        <w:r w:rsidR="00EF764C" w:rsidRPr="009611A4">
          <w:rPr>
            <w:rStyle w:val="a5"/>
            <w:rFonts w:ascii="Times New Roman" w:hAnsi="Times New Roman" w:cs="Times New Roman"/>
            <w:b/>
            <w:sz w:val="24"/>
            <w:szCs w:val="24"/>
          </w:rPr>
          <w:t>https://t.me/infoTAXbot</w:t>
        </w:r>
      </w:hyperlink>
    </w:p>
    <w:p w:rsidR="00B855C1" w:rsidRPr="00EF764C" w:rsidRDefault="00EF764C" w:rsidP="00EF764C">
      <w:pPr>
        <w:spacing w:after="0" w:line="240" w:lineRule="auto"/>
        <w:ind w:firstLine="567"/>
        <w:jc w:val="both"/>
        <w:rPr>
          <w:rFonts w:ascii="Times New Roman" w:hAnsi="Times New Roman" w:cs="Times New Roman"/>
          <w:sz w:val="24"/>
          <w:szCs w:val="24"/>
        </w:rPr>
      </w:pPr>
      <w:r w:rsidRPr="009611A4">
        <w:rPr>
          <w:rFonts w:ascii="Times New Roman" w:hAnsi="Times New Roman" w:cs="Times New Roman"/>
          <w:b/>
          <w:sz w:val="24"/>
          <w:szCs w:val="24"/>
        </w:rPr>
        <w:t xml:space="preserve">Підписатись на телеграм-канал ДПС </w:t>
      </w:r>
      <w:r w:rsidR="003423FF" w:rsidRPr="009611A4">
        <w:rPr>
          <w:rFonts w:ascii="Times New Roman" w:hAnsi="Times New Roman" w:cs="Times New Roman"/>
          <w:b/>
          <w:sz w:val="24"/>
          <w:szCs w:val="24"/>
        </w:rPr>
        <w:t xml:space="preserve"> </w:t>
      </w:r>
      <w:hyperlink r:id="rId8" w:tgtFrame="_blank" w:history="1">
        <w:r w:rsidRPr="009611A4">
          <w:rPr>
            <w:rStyle w:val="a5"/>
            <w:rFonts w:ascii="Times New Roman" w:hAnsi="Times New Roman" w:cs="Times New Roman"/>
            <w:b/>
            <w:sz w:val="24"/>
            <w:szCs w:val="24"/>
          </w:rPr>
          <w:t>https://t.me/tax_gov_ua</w:t>
        </w:r>
      </w:hyperlink>
    </w:p>
    <w:sectPr w:rsidR="00B855C1"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3423FF"/>
    <w:rsid w:val="003D7B09"/>
    <w:rsid w:val="00506F76"/>
    <w:rsid w:val="00621CB6"/>
    <w:rsid w:val="00626D57"/>
    <w:rsid w:val="00744E9F"/>
    <w:rsid w:val="00773643"/>
    <w:rsid w:val="007B7B78"/>
    <w:rsid w:val="008C6AF8"/>
    <w:rsid w:val="009611A4"/>
    <w:rsid w:val="009612D1"/>
    <w:rsid w:val="009F35C3"/>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BDD4"/>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4707730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21444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3" Type="http://schemas.openxmlformats.org/officeDocument/2006/relationships/webSettings" Target="webSettings.xml"/><Relationship Id="rId7"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gov.ua/dataset/8e7a4472-a010-4656-bfe9-60959ba5209d" TargetMode="External"/><Relationship Id="rId5" Type="http://schemas.openxmlformats.org/officeDocument/2006/relationships/hyperlink" Target="https://tax.gov.ua/datasets.php?d=DFS20210222164442"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1527</Words>
  <Characters>871</Characters>
  <Application>Microsoft Office Word</Application>
  <DocSecurity>0</DocSecurity>
  <Lines>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2019-09-17T08:13:00Z</dcterms:created>
  <dcterms:modified xsi:type="dcterms:W3CDTF">2021-02-26T09:51:00Z</dcterms:modified>
</cp:coreProperties>
</file>