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742" w:rsidRPr="00AA3C11" w:rsidRDefault="00CE1742" w:rsidP="00131B14">
      <w:pPr>
        <w:jc w:val="center"/>
        <w:rPr>
          <w:b/>
          <w:sz w:val="26"/>
          <w:szCs w:val="26"/>
        </w:rPr>
      </w:pPr>
      <w:r w:rsidRPr="00AA3C11">
        <w:rPr>
          <w:b/>
          <w:sz w:val="26"/>
          <w:szCs w:val="26"/>
        </w:rPr>
        <w:t>ОГОЛОШЕННЯ</w:t>
      </w:r>
    </w:p>
    <w:p w:rsidR="00CE1742" w:rsidRPr="00AA3C11" w:rsidRDefault="00CE1742" w:rsidP="00131B14">
      <w:pPr>
        <w:jc w:val="center"/>
        <w:rPr>
          <w:b/>
          <w:sz w:val="26"/>
          <w:szCs w:val="26"/>
        </w:rPr>
      </w:pPr>
      <w:r w:rsidRPr="00AA3C11">
        <w:rPr>
          <w:b/>
          <w:sz w:val="26"/>
          <w:szCs w:val="26"/>
        </w:rPr>
        <w:t>про добір на період дії карантину</w:t>
      </w:r>
    </w:p>
    <w:p w:rsidR="00CE1742" w:rsidRPr="00AA3C11" w:rsidRDefault="00CE1742" w:rsidP="00131B14">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8"/>
        <w:gridCol w:w="6946"/>
      </w:tblGrid>
      <w:tr w:rsidR="00CE1742" w:rsidRPr="00AA3C11" w:rsidTr="008300E4">
        <w:tc>
          <w:tcPr>
            <w:tcW w:w="3403" w:type="dxa"/>
            <w:gridSpan w:val="2"/>
            <w:vAlign w:val="center"/>
          </w:tcPr>
          <w:p w:rsidR="00CE1742" w:rsidRPr="00AA3C11" w:rsidRDefault="00CE1742" w:rsidP="009E392E">
            <w:pPr>
              <w:pStyle w:val="Default"/>
            </w:pPr>
            <w:r w:rsidRPr="00AA3C11">
              <w:t>Назва та категорія посади, стосовно якої прийнято рішення про необхідність призначення</w:t>
            </w:r>
          </w:p>
        </w:tc>
        <w:tc>
          <w:tcPr>
            <w:tcW w:w="6946" w:type="dxa"/>
            <w:vAlign w:val="center"/>
          </w:tcPr>
          <w:p w:rsidR="00CE1742" w:rsidRPr="009E028C" w:rsidRDefault="00E46D75" w:rsidP="009E392E">
            <w:pPr>
              <w:spacing w:line="240" w:lineRule="auto"/>
              <w:ind w:firstLine="0"/>
              <w:rPr>
                <w:sz w:val="24"/>
                <w:szCs w:val="24"/>
              </w:rPr>
            </w:pPr>
            <w:r w:rsidRPr="009E028C">
              <w:rPr>
                <w:sz w:val="24"/>
                <w:szCs w:val="24"/>
              </w:rPr>
              <w:t xml:space="preserve">Заступник начальника відділу перевірок податкових агентів управління податкового аудиту </w:t>
            </w:r>
            <w:r w:rsidR="00CE1742" w:rsidRPr="009E028C">
              <w:rPr>
                <w:sz w:val="24"/>
                <w:szCs w:val="24"/>
              </w:rPr>
              <w:t xml:space="preserve">Головного управління ДПС у Чернівецькій області,  </w:t>
            </w:r>
            <w:r w:rsidR="00B10792" w:rsidRPr="009E028C">
              <w:rPr>
                <w:sz w:val="24"/>
                <w:szCs w:val="24"/>
              </w:rPr>
              <w:t>як відокремленого підрозділу ДПС</w:t>
            </w:r>
          </w:p>
          <w:p w:rsidR="001F313E" w:rsidRPr="009E028C" w:rsidRDefault="001F313E" w:rsidP="009E392E">
            <w:pPr>
              <w:spacing w:line="240" w:lineRule="auto"/>
              <w:ind w:firstLine="0"/>
              <w:rPr>
                <w:sz w:val="24"/>
                <w:szCs w:val="24"/>
              </w:rPr>
            </w:pPr>
          </w:p>
          <w:p w:rsidR="00541A28" w:rsidRPr="00AA3C11" w:rsidRDefault="00CE1742" w:rsidP="001F313E">
            <w:pPr>
              <w:spacing w:line="240" w:lineRule="auto"/>
              <w:ind w:firstLine="0"/>
              <w:rPr>
                <w:sz w:val="24"/>
                <w:szCs w:val="24"/>
              </w:rPr>
            </w:pPr>
            <w:r w:rsidRPr="00AA3C11">
              <w:rPr>
                <w:sz w:val="24"/>
                <w:szCs w:val="24"/>
              </w:rPr>
              <w:t>категорія «Б»</w:t>
            </w:r>
          </w:p>
        </w:tc>
      </w:tr>
      <w:tr w:rsidR="00F459C7" w:rsidRPr="00AA3C11" w:rsidTr="00FC4C1C">
        <w:tc>
          <w:tcPr>
            <w:tcW w:w="3403" w:type="dxa"/>
            <w:gridSpan w:val="2"/>
            <w:vAlign w:val="center"/>
          </w:tcPr>
          <w:p w:rsidR="00F459C7" w:rsidRPr="00AA3C11" w:rsidRDefault="00F459C7" w:rsidP="009E392E">
            <w:pPr>
              <w:pStyle w:val="Default"/>
            </w:pPr>
            <w:r w:rsidRPr="00AA3C11">
              <w:t>Посадові обов’язки</w:t>
            </w:r>
          </w:p>
        </w:tc>
        <w:tc>
          <w:tcPr>
            <w:tcW w:w="6946" w:type="dxa"/>
          </w:tcPr>
          <w:p w:rsidR="00CE5ABE" w:rsidRPr="00E46D75" w:rsidRDefault="00CE5ABE" w:rsidP="009E028C">
            <w:pPr>
              <w:spacing w:line="240" w:lineRule="auto"/>
              <w:ind w:left="27" w:firstLine="181"/>
              <w:rPr>
                <w:sz w:val="24"/>
                <w:szCs w:val="24"/>
              </w:rPr>
            </w:pPr>
            <w:r w:rsidRPr="00E46D75">
              <w:rPr>
                <w:rStyle w:val="110"/>
                <w:sz w:val="24"/>
                <w:szCs w:val="24"/>
              </w:rPr>
              <w:t xml:space="preserve">1. </w:t>
            </w:r>
            <w:r w:rsidR="00707336" w:rsidRPr="00E46D75">
              <w:rPr>
                <w:rStyle w:val="110"/>
                <w:sz w:val="24"/>
                <w:szCs w:val="24"/>
              </w:rPr>
              <w:t>З</w:t>
            </w:r>
            <w:r w:rsidRPr="00E46D75">
              <w:rPr>
                <w:sz w:val="24"/>
                <w:szCs w:val="24"/>
              </w:rPr>
              <w:t>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w:t>
            </w:r>
            <w:r w:rsidR="00707336" w:rsidRPr="00E46D75">
              <w:rPr>
                <w:sz w:val="24"/>
                <w:szCs w:val="24"/>
              </w:rPr>
              <w:t>.</w:t>
            </w:r>
          </w:p>
          <w:p w:rsidR="0045059F" w:rsidRDefault="00E46D75" w:rsidP="009E028C">
            <w:pPr>
              <w:spacing w:line="240" w:lineRule="auto"/>
              <w:ind w:firstLine="181"/>
              <w:rPr>
                <w:sz w:val="24"/>
                <w:szCs w:val="24"/>
              </w:rPr>
            </w:pPr>
            <w:r>
              <w:rPr>
                <w:sz w:val="24"/>
                <w:szCs w:val="24"/>
              </w:rPr>
              <w:t xml:space="preserve">2. </w:t>
            </w:r>
            <w:r w:rsidRPr="00E46D75">
              <w:rPr>
                <w:sz w:val="24"/>
                <w:szCs w:val="24"/>
              </w:rPr>
              <w:t xml:space="preserve">Організація та проведення документальних планових (позапланових) перевірок платників податків - податкових агентів у терміни, визначені податковим кодексом. </w:t>
            </w:r>
          </w:p>
          <w:p w:rsidR="00E46D75" w:rsidRPr="00E46D75" w:rsidRDefault="0045059F" w:rsidP="009E028C">
            <w:pPr>
              <w:spacing w:line="240" w:lineRule="auto"/>
              <w:ind w:firstLine="181"/>
              <w:rPr>
                <w:bCs/>
                <w:color w:val="000000"/>
                <w:sz w:val="24"/>
                <w:szCs w:val="24"/>
              </w:rPr>
            </w:pPr>
            <w:r>
              <w:rPr>
                <w:sz w:val="24"/>
                <w:szCs w:val="24"/>
              </w:rPr>
              <w:t>3</w:t>
            </w:r>
            <w:r w:rsidR="00E46D75" w:rsidRPr="00E46D75">
              <w:rPr>
                <w:sz w:val="24"/>
                <w:szCs w:val="24"/>
              </w:rPr>
              <w:t>.</w:t>
            </w:r>
            <w:r w:rsidR="00E46D75" w:rsidRPr="00E46D75">
              <w:rPr>
                <w:bCs/>
                <w:color w:val="000000"/>
                <w:sz w:val="24"/>
                <w:szCs w:val="24"/>
              </w:rPr>
              <w:t xml:space="preserve"> </w:t>
            </w:r>
            <w:r w:rsidR="00E46D75" w:rsidRPr="00E46D75">
              <w:rPr>
                <w:bCs/>
                <w:sz w:val="24"/>
                <w:szCs w:val="24"/>
                <w:lang w:eastAsia="ar-SA"/>
              </w:rPr>
              <w:t>Здійснення контролю за валютними операціями, своєчасністю проведення розрахунків та оподаткуванням у сфері ЗЕД, за дотриманням законодавства України</w:t>
            </w:r>
          </w:p>
          <w:p w:rsidR="00E46D75" w:rsidRPr="00E46D75" w:rsidRDefault="0045059F" w:rsidP="009E028C">
            <w:pPr>
              <w:widowControl w:val="0"/>
              <w:shd w:val="clear" w:color="auto" w:fill="FFFFFF"/>
              <w:tabs>
                <w:tab w:val="left" w:pos="0"/>
              </w:tabs>
              <w:autoSpaceDE w:val="0"/>
              <w:autoSpaceDN w:val="0"/>
              <w:adjustRightInd w:val="0"/>
              <w:spacing w:line="240" w:lineRule="auto"/>
              <w:ind w:firstLine="181"/>
              <w:rPr>
                <w:sz w:val="24"/>
                <w:szCs w:val="24"/>
              </w:rPr>
            </w:pPr>
            <w:r>
              <w:rPr>
                <w:sz w:val="24"/>
                <w:szCs w:val="24"/>
              </w:rPr>
              <w:t>4.</w:t>
            </w:r>
            <w:r w:rsidR="00E46D75" w:rsidRPr="00E46D75">
              <w:rPr>
                <w:sz w:val="24"/>
                <w:szCs w:val="24"/>
              </w:rPr>
              <w:t xml:space="preserve"> Забезпечення організації та проведення, у межах компетенції, документальних перевірок платників податків, які здійснюються з метою контролю за дотриманням норм законодавства, проведення (участь у проведенні) за необхідності таких перевірок, зокрема: збір податкової інформації (щодо проведення розрахункових операцій, наявності ліцензії, дозвільних документів, тощо) за місцем розташування господарських об’єктів, складання актів перевірок та направлення їх результатів до відповідних територіальних органів ДПС для прийняття рішень про визначення сум податкових зобов’язань платників податків та винесення рішення про визначення сум грошового зобов’язання платника податків (податкового повідомлення – рішення або рішення про застосування фінансових санкцій за порушення законодавства, яке регулює відносини у сфері виробництва та обігу спирту, пального, алкогольних напоїв і тютюнових виробів).</w:t>
            </w:r>
          </w:p>
          <w:p w:rsidR="00E46D75" w:rsidRPr="00E46D75" w:rsidRDefault="0045059F" w:rsidP="009E028C">
            <w:pPr>
              <w:spacing w:line="240" w:lineRule="auto"/>
              <w:ind w:firstLine="181"/>
              <w:rPr>
                <w:sz w:val="24"/>
                <w:szCs w:val="24"/>
              </w:rPr>
            </w:pPr>
            <w:r>
              <w:rPr>
                <w:sz w:val="24"/>
                <w:szCs w:val="24"/>
              </w:rPr>
              <w:t>5</w:t>
            </w:r>
            <w:r w:rsidR="00E46D75" w:rsidRPr="00E46D75">
              <w:rPr>
                <w:sz w:val="24"/>
                <w:szCs w:val="24"/>
              </w:rPr>
              <w:t xml:space="preserve">. </w:t>
            </w:r>
            <w:r w:rsidR="00E46D75" w:rsidRPr="00E46D75">
              <w:rPr>
                <w:spacing w:val="-4"/>
                <w:sz w:val="24"/>
                <w:szCs w:val="24"/>
              </w:rPr>
              <w:t>Д</w:t>
            </w:r>
            <w:r w:rsidR="00E46D75" w:rsidRPr="00E46D75">
              <w:rPr>
                <w:sz w:val="24"/>
                <w:szCs w:val="24"/>
              </w:rPr>
              <w:t>окументування результатів перевірки на кожному етапі її проведення, зокрема, за допомогою підсистеми „Паспорт перевірки" ІС „Податковий блок".</w:t>
            </w:r>
          </w:p>
          <w:p w:rsidR="00E46D75" w:rsidRPr="00E46D75" w:rsidRDefault="0045059F" w:rsidP="009E028C">
            <w:pPr>
              <w:spacing w:line="240" w:lineRule="auto"/>
              <w:ind w:firstLine="181"/>
              <w:rPr>
                <w:sz w:val="24"/>
                <w:szCs w:val="24"/>
              </w:rPr>
            </w:pPr>
            <w:r>
              <w:rPr>
                <w:sz w:val="24"/>
                <w:szCs w:val="24"/>
              </w:rPr>
              <w:t>6</w:t>
            </w:r>
            <w:r w:rsidR="00E46D75" w:rsidRPr="00E46D75">
              <w:rPr>
                <w:sz w:val="24"/>
                <w:szCs w:val="24"/>
              </w:rPr>
              <w:t>. З</w:t>
            </w:r>
            <w:r w:rsidR="00E46D75" w:rsidRPr="00E46D75">
              <w:rPr>
                <w:bCs/>
                <w:color w:val="000000"/>
                <w:sz w:val="24"/>
                <w:szCs w:val="24"/>
              </w:rPr>
              <w:t>астосування штрафних (фінансових) санкцій за несвоєчасність подання звітності, встановленої законодавством, контроль за додержанням якого покладено на ДПС, та за результатами проведення перевірок платників податків – податкових агентів ( у межах компетенції)</w:t>
            </w:r>
          </w:p>
          <w:p w:rsidR="00E46D75" w:rsidRPr="00E46D75" w:rsidRDefault="0045059F" w:rsidP="009E028C">
            <w:pPr>
              <w:spacing w:line="240" w:lineRule="auto"/>
              <w:ind w:firstLine="181"/>
              <w:rPr>
                <w:sz w:val="24"/>
                <w:szCs w:val="24"/>
              </w:rPr>
            </w:pPr>
            <w:r>
              <w:rPr>
                <w:sz w:val="24"/>
                <w:szCs w:val="24"/>
              </w:rPr>
              <w:t>7</w:t>
            </w:r>
            <w:r w:rsidR="00E46D75" w:rsidRPr="00E46D75">
              <w:rPr>
                <w:sz w:val="24"/>
                <w:szCs w:val="24"/>
              </w:rPr>
              <w:t>. Визначення очікуваних надходжень платежів до бюджету та інших доходів державних фондів, що закріплені за підрозділом.</w:t>
            </w:r>
          </w:p>
          <w:p w:rsidR="00E74B6B" w:rsidRPr="00AA3C11" w:rsidRDefault="0045059F" w:rsidP="009E028C">
            <w:pPr>
              <w:spacing w:line="240" w:lineRule="auto"/>
              <w:ind w:left="27" w:firstLine="181"/>
              <w:rPr>
                <w:sz w:val="24"/>
                <w:szCs w:val="24"/>
              </w:rPr>
            </w:pPr>
            <w:r>
              <w:rPr>
                <w:sz w:val="24"/>
                <w:szCs w:val="24"/>
              </w:rPr>
              <w:t>8</w:t>
            </w:r>
            <w:r w:rsidR="003277ED" w:rsidRPr="00E46D75">
              <w:rPr>
                <w:sz w:val="24"/>
                <w:szCs w:val="24"/>
              </w:rPr>
              <w:t>. Забезпечення додержання працівниками структурного підрозділу вимог нормативно-правових актів з питань державної служби, запобігання корупції, виконавської дисципліни; порядку ведення діловодства; правил внутрішнього службового (трудового) розпорядку; вимог нормативно-правових актів з охорони праці; правил пожежної безпеки.</w:t>
            </w:r>
          </w:p>
        </w:tc>
      </w:tr>
      <w:tr w:rsidR="00F459C7" w:rsidRPr="00AA3C11" w:rsidTr="008300E4">
        <w:tc>
          <w:tcPr>
            <w:tcW w:w="3403" w:type="dxa"/>
            <w:gridSpan w:val="2"/>
            <w:vAlign w:val="center"/>
          </w:tcPr>
          <w:p w:rsidR="00F459C7" w:rsidRPr="00AA3C11" w:rsidRDefault="00F459C7" w:rsidP="009E392E">
            <w:pPr>
              <w:pStyle w:val="Default"/>
            </w:pPr>
            <w:r w:rsidRPr="00AA3C11">
              <w:t>Умови оплати праці</w:t>
            </w:r>
          </w:p>
        </w:tc>
        <w:tc>
          <w:tcPr>
            <w:tcW w:w="6946" w:type="dxa"/>
            <w:vAlign w:val="center"/>
          </w:tcPr>
          <w:p w:rsidR="00F459C7" w:rsidRPr="00AA3C11" w:rsidRDefault="00F459C7" w:rsidP="009E392E">
            <w:pPr>
              <w:pStyle w:val="a5"/>
              <w:spacing w:before="0" w:line="240" w:lineRule="auto"/>
              <w:ind w:firstLine="0"/>
              <w:rPr>
                <w:sz w:val="24"/>
                <w:szCs w:val="24"/>
              </w:rPr>
            </w:pPr>
            <w:r w:rsidRPr="00AA3C11">
              <w:rPr>
                <w:sz w:val="24"/>
                <w:szCs w:val="24"/>
              </w:rPr>
              <w:t xml:space="preserve">Посадовий оклад – </w:t>
            </w:r>
            <w:r w:rsidR="002549AC">
              <w:rPr>
                <w:sz w:val="24"/>
                <w:szCs w:val="24"/>
              </w:rPr>
              <w:t>6</w:t>
            </w:r>
            <w:r w:rsidR="003476B8" w:rsidRPr="00AA3C11">
              <w:rPr>
                <w:sz w:val="24"/>
                <w:szCs w:val="24"/>
              </w:rPr>
              <w:t xml:space="preserve"> </w:t>
            </w:r>
            <w:r w:rsidR="0045059F">
              <w:rPr>
                <w:sz w:val="24"/>
                <w:szCs w:val="24"/>
              </w:rPr>
              <w:t>7</w:t>
            </w:r>
            <w:r w:rsidRPr="00AA3C11">
              <w:rPr>
                <w:sz w:val="24"/>
                <w:szCs w:val="24"/>
              </w:rPr>
              <w:t>00 гривень.</w:t>
            </w:r>
          </w:p>
          <w:p w:rsidR="00F459C7" w:rsidRPr="00AA3C11" w:rsidRDefault="00F459C7" w:rsidP="009E392E">
            <w:pPr>
              <w:pStyle w:val="a5"/>
              <w:spacing w:before="0" w:line="240" w:lineRule="auto"/>
              <w:ind w:firstLine="0"/>
              <w:rPr>
                <w:sz w:val="24"/>
                <w:szCs w:val="24"/>
              </w:rPr>
            </w:pPr>
            <w:r w:rsidRPr="00AA3C11">
              <w:rPr>
                <w:sz w:val="24"/>
                <w:szCs w:val="24"/>
              </w:rPr>
              <w:t xml:space="preserve">Надбавка за вислугу років, надбавка за ранг державного службовця, надбавка за інтенсивність праці (Закон України </w:t>
            </w:r>
            <w:r w:rsidRPr="00AA3C11">
              <w:rPr>
                <w:sz w:val="24"/>
                <w:szCs w:val="24"/>
              </w:rPr>
              <w:br/>
            </w:r>
            <w:r w:rsidRPr="00AA3C11">
              <w:rPr>
                <w:sz w:val="24"/>
                <w:szCs w:val="24"/>
              </w:rPr>
              <w:lastRenderedPageBreak/>
              <w:t xml:space="preserve">від 10 грудня 2015 року № 889-VIII «Про державну службу», постанова Кабінету Міністрів України від 18 січня 2017 року </w:t>
            </w:r>
            <w:r w:rsidRPr="00AA3C11">
              <w:rPr>
                <w:sz w:val="24"/>
                <w:szCs w:val="24"/>
              </w:rPr>
              <w:br/>
              <w:t xml:space="preserve">№ 15 «Питання оплати праці працівників державних органів» </w:t>
            </w:r>
            <w:r w:rsidRPr="00AA3C11">
              <w:rPr>
                <w:sz w:val="24"/>
                <w:szCs w:val="24"/>
              </w:rPr>
              <w:br/>
              <w:t>(із змінами і доповненнями).</w:t>
            </w:r>
          </w:p>
          <w:p w:rsidR="00F459C7" w:rsidRPr="00AA3C11" w:rsidRDefault="00F459C7" w:rsidP="009E392E">
            <w:pPr>
              <w:spacing w:line="240" w:lineRule="auto"/>
              <w:ind w:firstLine="0"/>
              <w:rPr>
                <w:sz w:val="24"/>
                <w:szCs w:val="24"/>
              </w:rPr>
            </w:pPr>
            <w:r w:rsidRPr="00AA3C11">
              <w:rPr>
                <w:sz w:val="24"/>
                <w:szCs w:val="24"/>
              </w:rPr>
              <w:t>За результатами роботи та за наявності достатнього фонду оплати праці – премія.</w:t>
            </w:r>
          </w:p>
        </w:tc>
      </w:tr>
      <w:tr w:rsidR="00F459C7" w:rsidRPr="00AA3C11" w:rsidTr="008300E4">
        <w:tc>
          <w:tcPr>
            <w:tcW w:w="3403" w:type="dxa"/>
            <w:gridSpan w:val="2"/>
            <w:vAlign w:val="center"/>
          </w:tcPr>
          <w:p w:rsidR="00F459C7" w:rsidRPr="00AA3C11" w:rsidRDefault="00F459C7" w:rsidP="009E392E">
            <w:pPr>
              <w:pStyle w:val="Default"/>
            </w:pPr>
            <w:r w:rsidRPr="00AA3C11">
              <w:lastRenderedPageBreak/>
              <w:t>Інформація про строковість призначення на посаду</w:t>
            </w:r>
          </w:p>
        </w:tc>
        <w:tc>
          <w:tcPr>
            <w:tcW w:w="6946" w:type="dxa"/>
            <w:vAlign w:val="center"/>
          </w:tcPr>
          <w:p w:rsidR="00F459C7" w:rsidRPr="00AA3C11" w:rsidRDefault="00F459C7" w:rsidP="009E392E">
            <w:pPr>
              <w:spacing w:line="240" w:lineRule="auto"/>
              <w:ind w:firstLine="0"/>
              <w:rPr>
                <w:sz w:val="24"/>
                <w:szCs w:val="24"/>
              </w:rPr>
            </w:pPr>
            <w:r w:rsidRPr="00AA3C11">
              <w:rPr>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A3C11">
              <w:rPr>
                <w:sz w:val="24"/>
                <w:szCs w:val="24"/>
              </w:rPr>
              <w:t>коронавірусом</w:t>
            </w:r>
            <w:proofErr w:type="spellEnd"/>
            <w:r w:rsidRPr="00AA3C11">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F459C7" w:rsidRPr="00AA3C11" w:rsidTr="008300E4">
        <w:tc>
          <w:tcPr>
            <w:tcW w:w="3403" w:type="dxa"/>
            <w:gridSpan w:val="2"/>
            <w:vAlign w:val="center"/>
          </w:tcPr>
          <w:p w:rsidR="00F459C7" w:rsidRPr="00AA3C11" w:rsidRDefault="00F459C7" w:rsidP="009E392E">
            <w:pPr>
              <w:pStyle w:val="Default"/>
            </w:pPr>
            <w:r w:rsidRPr="00AA3C11">
              <w:t>Перелік інформації, необхідної для призначення на вакантну посаду, в тому числі форма, адресат та строк її подання</w:t>
            </w:r>
          </w:p>
        </w:tc>
        <w:tc>
          <w:tcPr>
            <w:tcW w:w="6946" w:type="dxa"/>
            <w:vAlign w:val="center"/>
          </w:tcPr>
          <w:p w:rsidR="00F459C7" w:rsidRPr="00AA3C11" w:rsidRDefault="00F459C7" w:rsidP="009E392E">
            <w:pPr>
              <w:pStyle w:val="a5"/>
              <w:spacing w:before="0" w:line="240" w:lineRule="auto"/>
              <w:ind w:firstLine="0"/>
              <w:rPr>
                <w:sz w:val="24"/>
                <w:szCs w:val="24"/>
              </w:rPr>
            </w:pPr>
            <w:r w:rsidRPr="00AA3C11">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F459C7" w:rsidRPr="00AA3C11" w:rsidRDefault="00F459C7" w:rsidP="009E392E">
            <w:pPr>
              <w:pStyle w:val="a5"/>
              <w:spacing w:before="0" w:line="240" w:lineRule="auto"/>
              <w:ind w:firstLine="0"/>
              <w:rPr>
                <w:sz w:val="24"/>
                <w:szCs w:val="24"/>
              </w:rPr>
            </w:pPr>
            <w:r w:rsidRPr="00AA3C1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A3C11">
              <w:rPr>
                <w:sz w:val="24"/>
                <w:szCs w:val="24"/>
              </w:rPr>
              <w:t>коронавірусом</w:t>
            </w:r>
            <w:proofErr w:type="spellEnd"/>
            <w:r w:rsidRPr="00AA3C11">
              <w:rPr>
                <w:sz w:val="24"/>
                <w:szCs w:val="24"/>
              </w:rPr>
              <w:t xml:space="preserve"> SARS-CoV-2, затвердженого постановою Кабінету Міністрів України від 22 квітня 2020 року № 290 (далі – Порядок);</w:t>
            </w:r>
          </w:p>
          <w:p w:rsidR="00F459C7" w:rsidRPr="00AA3C11" w:rsidRDefault="00F459C7" w:rsidP="009E392E">
            <w:pPr>
              <w:pStyle w:val="a5"/>
              <w:spacing w:before="0" w:line="240" w:lineRule="auto"/>
              <w:ind w:firstLine="0"/>
              <w:rPr>
                <w:sz w:val="24"/>
                <w:szCs w:val="24"/>
              </w:rPr>
            </w:pPr>
            <w:r w:rsidRPr="00AA3C11">
              <w:rPr>
                <w:sz w:val="24"/>
                <w:szCs w:val="24"/>
              </w:rPr>
              <w:t>2) резюме за формою згідно з додатком 2 до Порядку;</w:t>
            </w:r>
          </w:p>
          <w:p w:rsidR="00F459C7" w:rsidRPr="00AA3C11" w:rsidRDefault="00F459C7" w:rsidP="009E392E">
            <w:pPr>
              <w:pStyle w:val="a5"/>
              <w:spacing w:before="0" w:line="240" w:lineRule="auto"/>
              <w:ind w:firstLine="0"/>
              <w:rPr>
                <w:sz w:val="24"/>
                <w:szCs w:val="24"/>
              </w:rPr>
            </w:pPr>
            <w:r w:rsidRPr="00AA3C11">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59C7" w:rsidRPr="00AA3C11" w:rsidRDefault="00F459C7" w:rsidP="009E392E">
            <w:pPr>
              <w:pStyle w:val="a5"/>
              <w:spacing w:before="0" w:line="240" w:lineRule="auto"/>
              <w:ind w:firstLine="0"/>
              <w:rPr>
                <w:sz w:val="24"/>
                <w:szCs w:val="24"/>
              </w:rPr>
            </w:pPr>
            <w:r w:rsidRPr="00AA3C11">
              <w:rPr>
                <w:sz w:val="24"/>
                <w:szCs w:val="24"/>
              </w:rPr>
              <w:t>Додатки до заяви не є обов’язковими для подання;</w:t>
            </w:r>
          </w:p>
          <w:p w:rsidR="00F459C7" w:rsidRPr="00AA3C11" w:rsidRDefault="00F459C7" w:rsidP="009E392E">
            <w:pPr>
              <w:pStyle w:val="a5"/>
              <w:spacing w:before="0" w:line="240" w:lineRule="auto"/>
              <w:ind w:firstLine="0"/>
              <w:rPr>
                <w:sz w:val="24"/>
                <w:szCs w:val="24"/>
              </w:rPr>
            </w:pPr>
            <w:r w:rsidRPr="00AA3C11">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A3C11">
              <w:rPr>
                <w:sz w:val="24"/>
                <w:szCs w:val="24"/>
              </w:rPr>
              <w:t>компетент</w:t>
            </w:r>
            <w:r w:rsidR="004742AC" w:rsidRPr="00AA3C11">
              <w:rPr>
                <w:sz w:val="24"/>
                <w:szCs w:val="24"/>
              </w:rPr>
              <w:t>но</w:t>
            </w:r>
            <w:r w:rsidRPr="00AA3C11">
              <w:rPr>
                <w:sz w:val="24"/>
                <w:szCs w:val="24"/>
              </w:rPr>
              <w:t>стей</w:t>
            </w:r>
            <w:proofErr w:type="spellEnd"/>
            <w:r w:rsidRPr="00AA3C11">
              <w:rPr>
                <w:sz w:val="24"/>
                <w:szCs w:val="24"/>
              </w:rPr>
              <w:t>, репутації (характеристики, рекомендації, наукові публікації тощо).</w:t>
            </w:r>
          </w:p>
          <w:p w:rsidR="00F95CB7" w:rsidRPr="009E392E" w:rsidRDefault="00F95CB7" w:rsidP="00F95CB7">
            <w:pPr>
              <w:pStyle w:val="a5"/>
              <w:spacing w:before="0" w:line="240" w:lineRule="auto"/>
              <w:ind w:firstLine="0"/>
              <w:rPr>
                <w:sz w:val="24"/>
                <w:szCs w:val="24"/>
              </w:rPr>
            </w:pPr>
            <w:r w:rsidRPr="005C1F0A">
              <w:rPr>
                <w:sz w:val="24"/>
                <w:szCs w:val="24"/>
              </w:rPr>
              <w:t>Інформація приймається до 1</w:t>
            </w:r>
            <w:r w:rsidR="009177B8">
              <w:rPr>
                <w:sz w:val="24"/>
                <w:szCs w:val="24"/>
              </w:rPr>
              <w:t>7</w:t>
            </w:r>
            <w:r w:rsidRPr="005C1F0A">
              <w:rPr>
                <w:sz w:val="24"/>
                <w:szCs w:val="24"/>
              </w:rPr>
              <w:t xml:space="preserve"> год. </w:t>
            </w:r>
            <w:r w:rsidR="009177B8">
              <w:rPr>
                <w:sz w:val="24"/>
                <w:szCs w:val="24"/>
              </w:rPr>
              <w:t>00</w:t>
            </w:r>
            <w:r w:rsidRPr="005C1F0A">
              <w:rPr>
                <w:sz w:val="24"/>
                <w:szCs w:val="24"/>
              </w:rPr>
              <w:t xml:space="preserve"> хв </w:t>
            </w:r>
            <w:r w:rsidR="009177B8">
              <w:rPr>
                <w:sz w:val="24"/>
                <w:szCs w:val="24"/>
              </w:rPr>
              <w:t>2</w:t>
            </w:r>
            <w:r w:rsidR="009E028C">
              <w:rPr>
                <w:sz w:val="24"/>
                <w:szCs w:val="24"/>
              </w:rPr>
              <w:t>4</w:t>
            </w:r>
            <w:bookmarkStart w:id="0" w:name="_GoBack"/>
            <w:bookmarkEnd w:id="0"/>
            <w:r w:rsidRPr="005C1F0A">
              <w:rPr>
                <w:sz w:val="24"/>
                <w:szCs w:val="24"/>
              </w:rPr>
              <w:t xml:space="preserve"> </w:t>
            </w:r>
            <w:r w:rsidR="00DF1CBA">
              <w:rPr>
                <w:sz w:val="24"/>
                <w:szCs w:val="24"/>
              </w:rPr>
              <w:t xml:space="preserve">лютого </w:t>
            </w:r>
            <w:r w:rsidRPr="005C1F0A">
              <w:rPr>
                <w:sz w:val="24"/>
                <w:szCs w:val="24"/>
              </w:rPr>
              <w:t>202</w:t>
            </w:r>
            <w:r w:rsidR="00DF1CBA">
              <w:rPr>
                <w:sz w:val="24"/>
                <w:szCs w:val="24"/>
              </w:rPr>
              <w:t>1</w:t>
            </w:r>
            <w:r w:rsidRPr="005C1F0A">
              <w:rPr>
                <w:sz w:val="24"/>
                <w:szCs w:val="24"/>
              </w:rPr>
              <w:t xml:space="preserve"> року </w:t>
            </w:r>
            <w:r w:rsidRPr="005C1F0A">
              <w:rPr>
                <w:color w:val="000000"/>
                <w:sz w:val="24"/>
                <w:szCs w:val="24"/>
              </w:rPr>
              <w:t>включно.</w:t>
            </w:r>
            <w:r w:rsidRPr="009E392E">
              <w:rPr>
                <w:color w:val="000000"/>
                <w:sz w:val="24"/>
                <w:szCs w:val="24"/>
              </w:rPr>
              <w:t xml:space="preserve"> </w:t>
            </w:r>
          </w:p>
          <w:p w:rsidR="00F459C7" w:rsidRPr="00AA3C11" w:rsidRDefault="00F459C7" w:rsidP="009E392E">
            <w:pPr>
              <w:pStyle w:val="a5"/>
              <w:spacing w:before="0" w:line="240" w:lineRule="auto"/>
              <w:ind w:firstLine="0"/>
              <w:rPr>
                <w:sz w:val="24"/>
                <w:szCs w:val="24"/>
              </w:rPr>
            </w:pPr>
            <w:r w:rsidRPr="00AA3C11">
              <w:rPr>
                <w:sz w:val="24"/>
                <w:szCs w:val="24"/>
              </w:rPr>
              <w:t>Адресат: відділ кадрового забезпечення та розвитку персоналу Головного управління ДПС у Чернівецькій області.</w:t>
            </w:r>
          </w:p>
        </w:tc>
      </w:tr>
      <w:tr w:rsidR="00F459C7" w:rsidRPr="00AA3C11" w:rsidTr="008300E4">
        <w:tc>
          <w:tcPr>
            <w:tcW w:w="3403" w:type="dxa"/>
            <w:gridSpan w:val="2"/>
            <w:vAlign w:val="center"/>
          </w:tcPr>
          <w:p w:rsidR="00F459C7" w:rsidRPr="00AA3C11" w:rsidRDefault="00F459C7" w:rsidP="009E392E">
            <w:pPr>
              <w:pStyle w:val="Default"/>
            </w:pPr>
            <w:r w:rsidRPr="00AA3C1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946" w:type="dxa"/>
          </w:tcPr>
          <w:p w:rsidR="005235E0" w:rsidRPr="00AA3C11" w:rsidRDefault="005235E0" w:rsidP="005235E0">
            <w:pPr>
              <w:spacing w:line="240" w:lineRule="auto"/>
              <w:ind w:firstLine="0"/>
              <w:rPr>
                <w:sz w:val="24"/>
                <w:szCs w:val="24"/>
              </w:rPr>
            </w:pPr>
            <w:proofErr w:type="spellStart"/>
            <w:r w:rsidRPr="00AA3C11">
              <w:rPr>
                <w:sz w:val="24"/>
                <w:szCs w:val="24"/>
              </w:rPr>
              <w:t>Карпушина</w:t>
            </w:r>
            <w:proofErr w:type="spellEnd"/>
            <w:r w:rsidRPr="00AA3C11">
              <w:rPr>
                <w:sz w:val="24"/>
                <w:szCs w:val="24"/>
              </w:rPr>
              <w:t xml:space="preserve"> Алла Дмитрівна</w:t>
            </w:r>
          </w:p>
          <w:p w:rsidR="005235E0" w:rsidRPr="00AA3C11" w:rsidRDefault="005235E0" w:rsidP="005235E0">
            <w:pPr>
              <w:spacing w:line="240" w:lineRule="auto"/>
              <w:ind w:firstLine="0"/>
              <w:rPr>
                <w:sz w:val="24"/>
                <w:szCs w:val="24"/>
              </w:rPr>
            </w:pPr>
            <w:r w:rsidRPr="00AA3C11">
              <w:rPr>
                <w:sz w:val="24"/>
                <w:szCs w:val="24"/>
              </w:rPr>
              <w:t xml:space="preserve"> </w:t>
            </w:r>
            <w:proofErr w:type="spellStart"/>
            <w:r w:rsidRPr="00AA3C11">
              <w:rPr>
                <w:sz w:val="24"/>
                <w:szCs w:val="24"/>
              </w:rPr>
              <w:t>тел</w:t>
            </w:r>
            <w:proofErr w:type="spellEnd"/>
            <w:r w:rsidRPr="00AA3C11">
              <w:rPr>
                <w:sz w:val="24"/>
                <w:szCs w:val="24"/>
              </w:rPr>
              <w:t>. +38(099) 367 83 54</w:t>
            </w:r>
          </w:p>
          <w:p w:rsidR="005235E0" w:rsidRDefault="005235E0" w:rsidP="005235E0">
            <w:pPr>
              <w:spacing w:line="240" w:lineRule="auto"/>
              <w:ind w:firstLine="0"/>
              <w:rPr>
                <w:sz w:val="24"/>
                <w:szCs w:val="24"/>
              </w:rPr>
            </w:pPr>
            <w:r w:rsidRPr="00AA3C11">
              <w:rPr>
                <w:sz w:val="24"/>
                <w:szCs w:val="24"/>
              </w:rPr>
              <w:t>е-</w:t>
            </w:r>
            <w:proofErr w:type="spellStart"/>
            <w:r w:rsidRPr="00AA3C11">
              <w:rPr>
                <w:sz w:val="24"/>
                <w:szCs w:val="24"/>
              </w:rPr>
              <w:t>mail</w:t>
            </w:r>
            <w:proofErr w:type="spellEnd"/>
            <w:r w:rsidRPr="00AA3C11">
              <w:rPr>
                <w:sz w:val="24"/>
                <w:szCs w:val="24"/>
              </w:rPr>
              <w:t xml:space="preserve">: alla.lischuk@gmail.com </w:t>
            </w:r>
          </w:p>
          <w:p w:rsidR="005235E0" w:rsidRDefault="005235E0" w:rsidP="005235E0">
            <w:pPr>
              <w:spacing w:line="240" w:lineRule="auto"/>
              <w:ind w:firstLine="0"/>
              <w:rPr>
                <w:sz w:val="24"/>
                <w:szCs w:val="24"/>
              </w:rPr>
            </w:pPr>
          </w:p>
          <w:p w:rsidR="00F459C7" w:rsidRPr="00AA3C11" w:rsidRDefault="00F459C7" w:rsidP="005235E0">
            <w:pPr>
              <w:spacing w:line="240" w:lineRule="auto"/>
              <w:ind w:firstLine="0"/>
              <w:rPr>
                <w:sz w:val="24"/>
                <w:szCs w:val="24"/>
              </w:rPr>
            </w:pPr>
            <w:r w:rsidRPr="00AA3C11">
              <w:rPr>
                <w:sz w:val="24"/>
                <w:szCs w:val="24"/>
              </w:rPr>
              <w:t>Богданова Зоя Василівна</w:t>
            </w:r>
          </w:p>
          <w:p w:rsidR="00F459C7" w:rsidRPr="00AA3C11" w:rsidRDefault="00F459C7" w:rsidP="009E392E">
            <w:pPr>
              <w:spacing w:line="240" w:lineRule="auto"/>
              <w:ind w:firstLine="0"/>
              <w:rPr>
                <w:sz w:val="24"/>
                <w:szCs w:val="24"/>
              </w:rPr>
            </w:pPr>
            <w:proofErr w:type="spellStart"/>
            <w:r w:rsidRPr="00AA3C11">
              <w:rPr>
                <w:sz w:val="24"/>
                <w:szCs w:val="24"/>
              </w:rPr>
              <w:t>тел</w:t>
            </w:r>
            <w:proofErr w:type="spellEnd"/>
            <w:r w:rsidRPr="00AA3C11">
              <w:rPr>
                <w:sz w:val="24"/>
                <w:szCs w:val="24"/>
              </w:rPr>
              <w:t xml:space="preserve">. +38(050) 644 40 10 </w:t>
            </w:r>
          </w:p>
          <w:p w:rsidR="00F459C7" w:rsidRPr="00AA3C11" w:rsidRDefault="00F459C7" w:rsidP="005235E0">
            <w:pPr>
              <w:pStyle w:val="af3"/>
              <w:ind w:left="0"/>
              <w:rPr>
                <w:sz w:val="24"/>
                <w:szCs w:val="24"/>
              </w:rPr>
            </w:pPr>
            <w:r w:rsidRPr="00AA3C11">
              <w:rPr>
                <w:sz w:val="24"/>
                <w:szCs w:val="24"/>
              </w:rPr>
              <w:t>е-</w:t>
            </w:r>
            <w:proofErr w:type="spellStart"/>
            <w:r w:rsidRPr="00AA3C11">
              <w:rPr>
                <w:sz w:val="24"/>
                <w:szCs w:val="24"/>
              </w:rPr>
              <w:t>mail</w:t>
            </w:r>
            <w:proofErr w:type="spellEnd"/>
            <w:r w:rsidRPr="00AA3C11">
              <w:rPr>
                <w:sz w:val="24"/>
                <w:szCs w:val="24"/>
              </w:rPr>
              <w:t>: zaya1703zaya@gmail.com</w:t>
            </w:r>
          </w:p>
        </w:tc>
      </w:tr>
      <w:tr w:rsidR="00F459C7" w:rsidRPr="00AA3C11" w:rsidTr="008300E4">
        <w:tc>
          <w:tcPr>
            <w:tcW w:w="10349" w:type="dxa"/>
            <w:gridSpan w:val="3"/>
            <w:vAlign w:val="center"/>
          </w:tcPr>
          <w:p w:rsidR="00F459C7" w:rsidRPr="00AA3C11" w:rsidRDefault="00F459C7" w:rsidP="009E392E">
            <w:pPr>
              <w:pStyle w:val="Default"/>
              <w:jc w:val="center"/>
              <w:rPr>
                <w:b/>
              </w:rPr>
            </w:pPr>
            <w:r w:rsidRPr="00AA3C11">
              <w:rPr>
                <w:b/>
              </w:rPr>
              <w:t>Вимоги</w:t>
            </w:r>
          </w:p>
        </w:tc>
      </w:tr>
      <w:tr w:rsidR="00F459C7" w:rsidRPr="00AA3C11" w:rsidTr="008300E4">
        <w:tc>
          <w:tcPr>
            <w:tcW w:w="425" w:type="dxa"/>
            <w:vAlign w:val="center"/>
          </w:tcPr>
          <w:p w:rsidR="00F459C7" w:rsidRPr="00AA3C11" w:rsidRDefault="00F459C7" w:rsidP="009E392E">
            <w:pPr>
              <w:pStyle w:val="Default"/>
            </w:pPr>
            <w:r w:rsidRPr="00AA3C11">
              <w:t>1.</w:t>
            </w:r>
          </w:p>
        </w:tc>
        <w:tc>
          <w:tcPr>
            <w:tcW w:w="2978" w:type="dxa"/>
            <w:vAlign w:val="center"/>
          </w:tcPr>
          <w:p w:rsidR="00F459C7" w:rsidRPr="00AA3C11" w:rsidRDefault="00F459C7" w:rsidP="009E392E">
            <w:pPr>
              <w:pStyle w:val="Default"/>
            </w:pPr>
            <w:r w:rsidRPr="00AA3C11">
              <w:t>Освіта</w:t>
            </w:r>
          </w:p>
        </w:tc>
        <w:tc>
          <w:tcPr>
            <w:tcW w:w="6946" w:type="dxa"/>
            <w:vAlign w:val="center"/>
          </w:tcPr>
          <w:p w:rsidR="00F459C7" w:rsidRPr="00AA3C11" w:rsidRDefault="006435EB" w:rsidP="009E392E">
            <w:pPr>
              <w:spacing w:line="240" w:lineRule="auto"/>
              <w:ind w:firstLine="0"/>
              <w:rPr>
                <w:sz w:val="24"/>
                <w:szCs w:val="24"/>
              </w:rPr>
            </w:pPr>
            <w:r w:rsidRPr="00AA3C11">
              <w:rPr>
                <w:snapToGrid w:val="0"/>
                <w:color w:val="000000"/>
                <w:sz w:val="24"/>
                <w:szCs w:val="24"/>
              </w:rPr>
              <w:t>ступінь вищої освіти</w:t>
            </w:r>
            <w:r w:rsidRPr="00AA3C11">
              <w:rPr>
                <w:color w:val="000000"/>
                <w:sz w:val="24"/>
                <w:szCs w:val="24"/>
              </w:rPr>
              <w:t xml:space="preserve"> не нижче магістра, бажано, фінансово – економічного, юридичного, технічного, гуманітарного чи психологічного спрямування</w:t>
            </w:r>
          </w:p>
        </w:tc>
      </w:tr>
      <w:tr w:rsidR="00F459C7" w:rsidRPr="00AA3C11" w:rsidTr="008300E4">
        <w:tc>
          <w:tcPr>
            <w:tcW w:w="425" w:type="dxa"/>
            <w:vAlign w:val="center"/>
          </w:tcPr>
          <w:p w:rsidR="00F459C7" w:rsidRPr="00AA3C11" w:rsidRDefault="00F459C7" w:rsidP="009E392E">
            <w:pPr>
              <w:pStyle w:val="Default"/>
            </w:pPr>
            <w:r w:rsidRPr="00AA3C11">
              <w:t>2.</w:t>
            </w:r>
          </w:p>
        </w:tc>
        <w:tc>
          <w:tcPr>
            <w:tcW w:w="2978" w:type="dxa"/>
            <w:vAlign w:val="center"/>
          </w:tcPr>
          <w:p w:rsidR="00F459C7" w:rsidRPr="00AA3C11" w:rsidRDefault="00F459C7" w:rsidP="009E392E">
            <w:pPr>
              <w:pStyle w:val="Default"/>
            </w:pPr>
            <w:r w:rsidRPr="00AA3C11">
              <w:t>Досвід роботи</w:t>
            </w:r>
          </w:p>
        </w:tc>
        <w:tc>
          <w:tcPr>
            <w:tcW w:w="6946" w:type="dxa"/>
            <w:vAlign w:val="center"/>
          </w:tcPr>
          <w:p w:rsidR="00F459C7" w:rsidRPr="00AA3C11" w:rsidRDefault="00F459C7" w:rsidP="009E392E">
            <w:pPr>
              <w:spacing w:line="240" w:lineRule="auto"/>
              <w:ind w:left="28" w:firstLine="0"/>
              <w:rPr>
                <w:sz w:val="24"/>
                <w:szCs w:val="24"/>
              </w:rPr>
            </w:pPr>
            <w:r w:rsidRPr="00AA3C11">
              <w:rPr>
                <w:sz w:val="24"/>
                <w:szCs w:val="24"/>
              </w:rPr>
              <w:t xml:space="preserve">досвід роботи на посадах державної служби категорій "Б" чи "В" або досвід служби в органах місцевого самоврядування, або </w:t>
            </w:r>
            <w:r w:rsidRPr="00AA3C11">
              <w:rPr>
                <w:sz w:val="24"/>
                <w:szCs w:val="24"/>
              </w:rPr>
              <w:lastRenderedPageBreak/>
              <w:t>досвід роботи на керівних посадах підприємств, установ та організацій незалежно від форми власності не менше двох років</w:t>
            </w:r>
          </w:p>
        </w:tc>
      </w:tr>
      <w:tr w:rsidR="00F459C7" w:rsidRPr="00AA3C11" w:rsidTr="008300E4">
        <w:tc>
          <w:tcPr>
            <w:tcW w:w="425" w:type="dxa"/>
            <w:vAlign w:val="center"/>
          </w:tcPr>
          <w:p w:rsidR="00F459C7" w:rsidRPr="00AA3C11" w:rsidRDefault="00F459C7" w:rsidP="009E392E">
            <w:pPr>
              <w:pStyle w:val="Default"/>
            </w:pPr>
            <w:r w:rsidRPr="00AA3C11">
              <w:lastRenderedPageBreak/>
              <w:t>3.</w:t>
            </w:r>
          </w:p>
        </w:tc>
        <w:tc>
          <w:tcPr>
            <w:tcW w:w="2978" w:type="dxa"/>
            <w:vAlign w:val="center"/>
          </w:tcPr>
          <w:p w:rsidR="00F459C7" w:rsidRPr="00AA3C11" w:rsidRDefault="00F459C7" w:rsidP="009E392E">
            <w:pPr>
              <w:pStyle w:val="Default"/>
            </w:pPr>
            <w:r w:rsidRPr="00AA3C11">
              <w:t>Володіння державною мовою</w:t>
            </w:r>
          </w:p>
        </w:tc>
        <w:tc>
          <w:tcPr>
            <w:tcW w:w="6946" w:type="dxa"/>
            <w:vAlign w:val="center"/>
          </w:tcPr>
          <w:p w:rsidR="00F459C7" w:rsidRPr="00AA3C11" w:rsidRDefault="00F459C7" w:rsidP="009E392E">
            <w:pPr>
              <w:spacing w:line="240" w:lineRule="auto"/>
              <w:ind w:firstLine="0"/>
              <w:rPr>
                <w:sz w:val="24"/>
                <w:szCs w:val="24"/>
              </w:rPr>
            </w:pPr>
            <w:r w:rsidRPr="00AA3C11">
              <w:rPr>
                <w:sz w:val="24"/>
                <w:szCs w:val="24"/>
              </w:rPr>
              <w:t>вільне володіння державною мовою</w:t>
            </w:r>
          </w:p>
        </w:tc>
      </w:tr>
    </w:tbl>
    <w:p w:rsidR="00CE1742" w:rsidRPr="00AA3C11" w:rsidRDefault="00CE1742" w:rsidP="00B54B9D">
      <w:pPr>
        <w:pStyle w:val="a5"/>
        <w:rPr>
          <w:sz w:val="2"/>
          <w:szCs w:val="2"/>
        </w:rPr>
      </w:pPr>
    </w:p>
    <w:sectPr w:rsidR="00CE1742" w:rsidRPr="00AA3C11" w:rsidSect="00EA5076">
      <w:headerReference w:type="even" r:id="rId6"/>
      <w:headerReference w:type="default" r:id="rId7"/>
      <w:pgSz w:w="11906" w:h="16838" w:code="9"/>
      <w:pgMar w:top="993" w:right="1134" w:bottom="993"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B4B" w:rsidRDefault="00005B4B">
      <w:r>
        <w:separator/>
      </w:r>
    </w:p>
  </w:endnote>
  <w:endnote w:type="continuationSeparator" w:id="0">
    <w:p w:rsidR="00005B4B" w:rsidRDefault="0000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B4B" w:rsidRDefault="00005B4B">
      <w:r>
        <w:separator/>
      </w:r>
    </w:p>
  </w:footnote>
  <w:footnote w:type="continuationSeparator" w:id="0">
    <w:p w:rsidR="00005B4B" w:rsidRDefault="00005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Default="000E0435">
    <w:pPr>
      <w:framePr w:wrap="around" w:vAnchor="text" w:hAnchor="margin" w:xAlign="center" w:y="1"/>
    </w:pPr>
    <w:r>
      <w:fldChar w:fldCharType="begin"/>
    </w:r>
    <w:r>
      <w:instrText xml:space="preserve">PAGE  </w:instrText>
    </w:r>
    <w:r>
      <w:fldChar w:fldCharType="separate"/>
    </w:r>
    <w:r w:rsidR="00CE1742">
      <w:rPr>
        <w:noProof/>
      </w:rPr>
      <w:t>1</w:t>
    </w:r>
    <w:r>
      <w:rPr>
        <w:noProof/>
      </w:rPr>
      <w:fldChar w:fldCharType="end"/>
    </w:r>
  </w:p>
  <w:p w:rsidR="00CE1742" w:rsidRDefault="00CE1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Pr="0081423A" w:rsidRDefault="00CE1742">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CE1742" w:rsidRPr="0081423A" w:rsidRDefault="00CE1742">
    <w:pP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05B4B"/>
    <w:rsid w:val="000457FD"/>
    <w:rsid w:val="00046981"/>
    <w:rsid w:val="00055494"/>
    <w:rsid w:val="00065176"/>
    <w:rsid w:val="00066F4A"/>
    <w:rsid w:val="000726DC"/>
    <w:rsid w:val="000771C1"/>
    <w:rsid w:val="000A32DD"/>
    <w:rsid w:val="000C5FC9"/>
    <w:rsid w:val="000E0435"/>
    <w:rsid w:val="000E47E5"/>
    <w:rsid w:val="000E5AB4"/>
    <w:rsid w:val="00100E7D"/>
    <w:rsid w:val="00120DC1"/>
    <w:rsid w:val="001242FE"/>
    <w:rsid w:val="00131B14"/>
    <w:rsid w:val="00134584"/>
    <w:rsid w:val="00146DAA"/>
    <w:rsid w:val="00167604"/>
    <w:rsid w:val="001909D2"/>
    <w:rsid w:val="001A5047"/>
    <w:rsid w:val="001A5927"/>
    <w:rsid w:val="001A5FC5"/>
    <w:rsid w:val="001A6F60"/>
    <w:rsid w:val="001D7162"/>
    <w:rsid w:val="001E3E40"/>
    <w:rsid w:val="001F313E"/>
    <w:rsid w:val="00210F96"/>
    <w:rsid w:val="002120EF"/>
    <w:rsid w:val="00212A48"/>
    <w:rsid w:val="00222321"/>
    <w:rsid w:val="00232DDE"/>
    <w:rsid w:val="00244D26"/>
    <w:rsid w:val="00247D91"/>
    <w:rsid w:val="002549AC"/>
    <w:rsid w:val="00257F4C"/>
    <w:rsid w:val="002648FB"/>
    <w:rsid w:val="00271C4B"/>
    <w:rsid w:val="00275682"/>
    <w:rsid w:val="002837E3"/>
    <w:rsid w:val="002A798F"/>
    <w:rsid w:val="002B769A"/>
    <w:rsid w:val="002F1096"/>
    <w:rsid w:val="003277ED"/>
    <w:rsid w:val="003311DA"/>
    <w:rsid w:val="003335EB"/>
    <w:rsid w:val="003476B8"/>
    <w:rsid w:val="00356351"/>
    <w:rsid w:val="0037378F"/>
    <w:rsid w:val="00382CF8"/>
    <w:rsid w:val="003851E7"/>
    <w:rsid w:val="003927C0"/>
    <w:rsid w:val="003A5F22"/>
    <w:rsid w:val="003A61D8"/>
    <w:rsid w:val="003B1DB4"/>
    <w:rsid w:val="003B5EB0"/>
    <w:rsid w:val="003C42E1"/>
    <w:rsid w:val="003D3076"/>
    <w:rsid w:val="003F1B5B"/>
    <w:rsid w:val="00402051"/>
    <w:rsid w:val="00415BAC"/>
    <w:rsid w:val="00421DAD"/>
    <w:rsid w:val="004334D4"/>
    <w:rsid w:val="00436CB6"/>
    <w:rsid w:val="0045059F"/>
    <w:rsid w:val="00452EE5"/>
    <w:rsid w:val="00454361"/>
    <w:rsid w:val="00456E18"/>
    <w:rsid w:val="00462758"/>
    <w:rsid w:val="00465B68"/>
    <w:rsid w:val="004742AC"/>
    <w:rsid w:val="004746C7"/>
    <w:rsid w:val="00481AEE"/>
    <w:rsid w:val="00496CAB"/>
    <w:rsid w:val="004A1108"/>
    <w:rsid w:val="004A7E00"/>
    <w:rsid w:val="004C6662"/>
    <w:rsid w:val="004D6B93"/>
    <w:rsid w:val="004E0A60"/>
    <w:rsid w:val="004F53B9"/>
    <w:rsid w:val="005061A7"/>
    <w:rsid w:val="00512083"/>
    <w:rsid w:val="005235E0"/>
    <w:rsid w:val="005352CD"/>
    <w:rsid w:val="005372EC"/>
    <w:rsid w:val="00540E06"/>
    <w:rsid w:val="00541A28"/>
    <w:rsid w:val="005522DB"/>
    <w:rsid w:val="005571FA"/>
    <w:rsid w:val="00570D3B"/>
    <w:rsid w:val="005A6689"/>
    <w:rsid w:val="005B5299"/>
    <w:rsid w:val="005B66C3"/>
    <w:rsid w:val="005C0D08"/>
    <w:rsid w:val="005C1F0A"/>
    <w:rsid w:val="005E62ED"/>
    <w:rsid w:val="005F5B5F"/>
    <w:rsid w:val="00612649"/>
    <w:rsid w:val="00615CC1"/>
    <w:rsid w:val="00620A91"/>
    <w:rsid w:val="00623D22"/>
    <w:rsid w:val="00624DEF"/>
    <w:rsid w:val="00640989"/>
    <w:rsid w:val="006435EB"/>
    <w:rsid w:val="00674601"/>
    <w:rsid w:val="006750B8"/>
    <w:rsid w:val="00683592"/>
    <w:rsid w:val="00683C72"/>
    <w:rsid w:val="00692D83"/>
    <w:rsid w:val="006B725C"/>
    <w:rsid w:val="006C5419"/>
    <w:rsid w:val="006E47CD"/>
    <w:rsid w:val="006F634E"/>
    <w:rsid w:val="00707336"/>
    <w:rsid w:val="00721A5F"/>
    <w:rsid w:val="00727D4A"/>
    <w:rsid w:val="00731F80"/>
    <w:rsid w:val="007356D8"/>
    <w:rsid w:val="00735A86"/>
    <w:rsid w:val="007471B3"/>
    <w:rsid w:val="007566D6"/>
    <w:rsid w:val="00762A28"/>
    <w:rsid w:val="0076536A"/>
    <w:rsid w:val="00770BC4"/>
    <w:rsid w:val="00793E13"/>
    <w:rsid w:val="007A1000"/>
    <w:rsid w:val="007B3E2D"/>
    <w:rsid w:val="007C3A9D"/>
    <w:rsid w:val="0081423A"/>
    <w:rsid w:val="008212A8"/>
    <w:rsid w:val="0082647B"/>
    <w:rsid w:val="00827223"/>
    <w:rsid w:val="00827BBA"/>
    <w:rsid w:val="00827ED7"/>
    <w:rsid w:val="008300E4"/>
    <w:rsid w:val="0084219F"/>
    <w:rsid w:val="0086158D"/>
    <w:rsid w:val="008A04B6"/>
    <w:rsid w:val="008A409E"/>
    <w:rsid w:val="008A7A9B"/>
    <w:rsid w:val="008E448C"/>
    <w:rsid w:val="008F6839"/>
    <w:rsid w:val="009060E8"/>
    <w:rsid w:val="0091081C"/>
    <w:rsid w:val="009143ED"/>
    <w:rsid w:val="009177B8"/>
    <w:rsid w:val="009220B0"/>
    <w:rsid w:val="0093089F"/>
    <w:rsid w:val="0093360D"/>
    <w:rsid w:val="00936985"/>
    <w:rsid w:val="00963B62"/>
    <w:rsid w:val="00966860"/>
    <w:rsid w:val="009732C4"/>
    <w:rsid w:val="00974D06"/>
    <w:rsid w:val="00994F91"/>
    <w:rsid w:val="009A0AB5"/>
    <w:rsid w:val="009B6287"/>
    <w:rsid w:val="009C2CE0"/>
    <w:rsid w:val="009D128B"/>
    <w:rsid w:val="009E028C"/>
    <w:rsid w:val="009E392E"/>
    <w:rsid w:val="00A13830"/>
    <w:rsid w:val="00A174F4"/>
    <w:rsid w:val="00A311B2"/>
    <w:rsid w:val="00A3571A"/>
    <w:rsid w:val="00A4436D"/>
    <w:rsid w:val="00A61453"/>
    <w:rsid w:val="00A70B75"/>
    <w:rsid w:val="00A769A8"/>
    <w:rsid w:val="00A81029"/>
    <w:rsid w:val="00AA3C11"/>
    <w:rsid w:val="00AB2009"/>
    <w:rsid w:val="00AD4092"/>
    <w:rsid w:val="00AD4B4A"/>
    <w:rsid w:val="00AE6A40"/>
    <w:rsid w:val="00B0208E"/>
    <w:rsid w:val="00B02B0C"/>
    <w:rsid w:val="00B038C5"/>
    <w:rsid w:val="00B10792"/>
    <w:rsid w:val="00B12C52"/>
    <w:rsid w:val="00B17267"/>
    <w:rsid w:val="00B3350C"/>
    <w:rsid w:val="00B4093E"/>
    <w:rsid w:val="00B4510B"/>
    <w:rsid w:val="00B53D04"/>
    <w:rsid w:val="00B54B9D"/>
    <w:rsid w:val="00B55B8F"/>
    <w:rsid w:val="00B575B7"/>
    <w:rsid w:val="00B61744"/>
    <w:rsid w:val="00B6513A"/>
    <w:rsid w:val="00B66925"/>
    <w:rsid w:val="00B67A64"/>
    <w:rsid w:val="00B9042C"/>
    <w:rsid w:val="00BA257F"/>
    <w:rsid w:val="00BC7D20"/>
    <w:rsid w:val="00BF5A89"/>
    <w:rsid w:val="00C17C00"/>
    <w:rsid w:val="00C45D36"/>
    <w:rsid w:val="00C51B82"/>
    <w:rsid w:val="00C5675B"/>
    <w:rsid w:val="00C6272E"/>
    <w:rsid w:val="00C73B9B"/>
    <w:rsid w:val="00C77253"/>
    <w:rsid w:val="00C912FA"/>
    <w:rsid w:val="00C93DC6"/>
    <w:rsid w:val="00CA609B"/>
    <w:rsid w:val="00CB0DDA"/>
    <w:rsid w:val="00CB18B4"/>
    <w:rsid w:val="00CC3629"/>
    <w:rsid w:val="00CC51EA"/>
    <w:rsid w:val="00CE1742"/>
    <w:rsid w:val="00CE5ABE"/>
    <w:rsid w:val="00D1670F"/>
    <w:rsid w:val="00D168E9"/>
    <w:rsid w:val="00D2324D"/>
    <w:rsid w:val="00D418F3"/>
    <w:rsid w:val="00D4377F"/>
    <w:rsid w:val="00D44F3F"/>
    <w:rsid w:val="00D5713F"/>
    <w:rsid w:val="00DA3525"/>
    <w:rsid w:val="00DB261D"/>
    <w:rsid w:val="00DC4BCF"/>
    <w:rsid w:val="00DC64C3"/>
    <w:rsid w:val="00DF1CBA"/>
    <w:rsid w:val="00E03E96"/>
    <w:rsid w:val="00E06EA3"/>
    <w:rsid w:val="00E111B5"/>
    <w:rsid w:val="00E26F0E"/>
    <w:rsid w:val="00E32954"/>
    <w:rsid w:val="00E3408A"/>
    <w:rsid w:val="00E35073"/>
    <w:rsid w:val="00E37FC3"/>
    <w:rsid w:val="00E46D75"/>
    <w:rsid w:val="00E74B6B"/>
    <w:rsid w:val="00E85B65"/>
    <w:rsid w:val="00E8786C"/>
    <w:rsid w:val="00E87D97"/>
    <w:rsid w:val="00E9152B"/>
    <w:rsid w:val="00EA5076"/>
    <w:rsid w:val="00EB1550"/>
    <w:rsid w:val="00EC3761"/>
    <w:rsid w:val="00EE0C98"/>
    <w:rsid w:val="00F33625"/>
    <w:rsid w:val="00F411F7"/>
    <w:rsid w:val="00F459C7"/>
    <w:rsid w:val="00F600F9"/>
    <w:rsid w:val="00F81292"/>
    <w:rsid w:val="00F81A06"/>
    <w:rsid w:val="00F82B47"/>
    <w:rsid w:val="00F95CB7"/>
    <w:rsid w:val="00FA552B"/>
    <w:rsid w:val="00FB2696"/>
    <w:rsid w:val="00FF2F03"/>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098BB"/>
  <w15:docId w15:val="{925D1C07-1891-4503-8438-2415500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F4"/>
    <w:pPr>
      <w:spacing w:line="276" w:lineRule="auto"/>
      <w:ind w:firstLine="709"/>
      <w:jc w:val="both"/>
    </w:pPr>
    <w:rPr>
      <w:sz w:val="28"/>
      <w:szCs w:val="20"/>
      <w:lang w:val="uk-UA"/>
    </w:rPr>
  </w:style>
  <w:style w:type="paragraph" w:styleId="1">
    <w:name w:val="heading 1"/>
    <w:basedOn w:val="a"/>
    <w:next w:val="a"/>
    <w:link w:val="10"/>
    <w:uiPriority w:val="99"/>
    <w:qFormat/>
    <w:rsid w:val="00E8786C"/>
    <w:pPr>
      <w:keepNext/>
      <w:spacing w:before="240"/>
      <w:ind w:left="567"/>
      <w:outlineLvl w:val="0"/>
    </w:pPr>
    <w:rPr>
      <w:b/>
      <w:smallCaps/>
    </w:rPr>
  </w:style>
  <w:style w:type="paragraph" w:styleId="2">
    <w:name w:val="heading 2"/>
    <w:basedOn w:val="a"/>
    <w:next w:val="a"/>
    <w:link w:val="20"/>
    <w:uiPriority w:val="99"/>
    <w:qFormat/>
    <w:rsid w:val="00E8786C"/>
    <w:pPr>
      <w:keepNext/>
      <w:spacing w:before="120"/>
      <w:ind w:left="567"/>
      <w:outlineLvl w:val="1"/>
    </w:pPr>
    <w:rPr>
      <w:b/>
    </w:rPr>
  </w:style>
  <w:style w:type="paragraph" w:styleId="3">
    <w:name w:val="heading 3"/>
    <w:basedOn w:val="a"/>
    <w:next w:val="a"/>
    <w:link w:val="30"/>
    <w:uiPriority w:val="99"/>
    <w:qFormat/>
    <w:rsid w:val="00E8786C"/>
    <w:pPr>
      <w:keepNext/>
      <w:spacing w:before="120"/>
      <w:ind w:left="567"/>
      <w:outlineLvl w:val="2"/>
    </w:pPr>
    <w:rPr>
      <w:b/>
      <w:i/>
    </w:rPr>
  </w:style>
  <w:style w:type="paragraph" w:styleId="4">
    <w:name w:val="heading 4"/>
    <w:basedOn w:val="a"/>
    <w:next w:val="a"/>
    <w:link w:val="40"/>
    <w:uiPriority w:val="99"/>
    <w:qFormat/>
    <w:rsid w:val="00E878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B46"/>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D82B46"/>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D82B4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D82B46"/>
    <w:rPr>
      <w:rFonts w:asciiTheme="minorHAnsi" w:eastAsiaTheme="minorEastAsia" w:hAnsiTheme="minorHAnsi" w:cstheme="minorBidi"/>
      <w:b/>
      <w:bCs/>
      <w:sz w:val="28"/>
      <w:szCs w:val="28"/>
      <w:lang w:val="uk-UA"/>
    </w:rPr>
  </w:style>
  <w:style w:type="paragraph" w:styleId="a3">
    <w:name w:val="footer"/>
    <w:basedOn w:val="a"/>
    <w:link w:val="a4"/>
    <w:uiPriority w:val="99"/>
    <w:rsid w:val="00E8786C"/>
    <w:pPr>
      <w:tabs>
        <w:tab w:val="center" w:pos="4153"/>
        <w:tab w:val="right" w:pos="8306"/>
      </w:tabs>
    </w:pPr>
  </w:style>
  <w:style w:type="character" w:customStyle="1" w:styleId="a4">
    <w:name w:val="Нижний колонтитул Знак"/>
    <w:basedOn w:val="a0"/>
    <w:link w:val="a3"/>
    <w:uiPriority w:val="99"/>
    <w:semiHidden/>
    <w:rsid w:val="00D82B46"/>
    <w:rPr>
      <w:sz w:val="28"/>
      <w:szCs w:val="20"/>
      <w:lang w:val="uk-UA"/>
    </w:rPr>
  </w:style>
  <w:style w:type="paragraph" w:customStyle="1" w:styleId="a5">
    <w:name w:val="Нормальний текст"/>
    <w:basedOn w:val="a"/>
    <w:uiPriority w:val="99"/>
    <w:rsid w:val="00E8786C"/>
    <w:pPr>
      <w:spacing w:before="120"/>
      <w:ind w:firstLine="567"/>
    </w:pPr>
  </w:style>
  <w:style w:type="paragraph" w:customStyle="1" w:styleId="a6">
    <w:name w:val="Шапка документу"/>
    <w:basedOn w:val="a"/>
    <w:uiPriority w:val="99"/>
    <w:rsid w:val="00E8786C"/>
    <w:pPr>
      <w:keepNext/>
      <w:keepLines/>
      <w:spacing w:after="240"/>
      <w:ind w:left="4536"/>
      <w:jc w:val="center"/>
    </w:pPr>
  </w:style>
  <w:style w:type="paragraph" w:styleId="a7">
    <w:name w:val="header"/>
    <w:basedOn w:val="a"/>
    <w:link w:val="a8"/>
    <w:uiPriority w:val="99"/>
    <w:rsid w:val="00E8786C"/>
    <w:pPr>
      <w:tabs>
        <w:tab w:val="center" w:pos="4153"/>
        <w:tab w:val="right" w:pos="8306"/>
      </w:tabs>
    </w:pPr>
  </w:style>
  <w:style w:type="character" w:customStyle="1" w:styleId="a8">
    <w:name w:val="Верхний колонтитул Знак"/>
    <w:basedOn w:val="a0"/>
    <w:link w:val="a7"/>
    <w:uiPriority w:val="99"/>
    <w:semiHidden/>
    <w:rsid w:val="00D82B46"/>
    <w:rPr>
      <w:sz w:val="28"/>
      <w:szCs w:val="20"/>
      <w:lang w:val="uk-UA"/>
    </w:rPr>
  </w:style>
  <w:style w:type="paragraph" w:customStyle="1" w:styleId="11">
    <w:name w:val="Підпис1"/>
    <w:basedOn w:val="a"/>
    <w:uiPriority w:val="99"/>
    <w:rsid w:val="00E8786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E8786C"/>
    <w:pPr>
      <w:keepNext/>
      <w:keepLines/>
      <w:spacing w:before="120" w:after="120"/>
      <w:jc w:val="center"/>
    </w:pPr>
  </w:style>
  <w:style w:type="paragraph" w:customStyle="1" w:styleId="aa">
    <w:name w:val="Герб"/>
    <w:basedOn w:val="a"/>
    <w:uiPriority w:val="99"/>
    <w:rsid w:val="00E8786C"/>
    <w:pPr>
      <w:keepNext/>
      <w:keepLines/>
      <w:jc w:val="center"/>
    </w:pPr>
    <w:rPr>
      <w:sz w:val="144"/>
      <w:lang w:val="en-US"/>
    </w:rPr>
  </w:style>
  <w:style w:type="paragraph" w:customStyle="1" w:styleId="ab">
    <w:name w:val="Установа"/>
    <w:basedOn w:val="a"/>
    <w:uiPriority w:val="99"/>
    <w:rsid w:val="00E8786C"/>
    <w:pPr>
      <w:keepNext/>
      <w:keepLines/>
      <w:spacing w:before="120"/>
      <w:jc w:val="center"/>
    </w:pPr>
    <w:rPr>
      <w:b/>
      <w:sz w:val="40"/>
    </w:rPr>
  </w:style>
  <w:style w:type="paragraph" w:customStyle="1" w:styleId="ac">
    <w:name w:val="Вид документа"/>
    <w:basedOn w:val="ab"/>
    <w:next w:val="a"/>
    <w:uiPriority w:val="99"/>
    <w:rsid w:val="00E8786C"/>
    <w:pPr>
      <w:spacing w:before="360" w:after="240"/>
    </w:pPr>
    <w:rPr>
      <w:spacing w:val="20"/>
      <w:sz w:val="26"/>
    </w:rPr>
  </w:style>
  <w:style w:type="paragraph" w:customStyle="1" w:styleId="ad">
    <w:name w:val="Час та місце"/>
    <w:basedOn w:val="a"/>
    <w:uiPriority w:val="99"/>
    <w:rsid w:val="00E8786C"/>
    <w:pPr>
      <w:keepNext/>
      <w:keepLines/>
      <w:spacing w:before="120" w:after="240"/>
      <w:jc w:val="center"/>
    </w:pPr>
  </w:style>
  <w:style w:type="paragraph" w:customStyle="1" w:styleId="ae">
    <w:name w:val="Назва документа"/>
    <w:basedOn w:val="a"/>
    <w:next w:val="a5"/>
    <w:uiPriority w:val="99"/>
    <w:rsid w:val="00E8786C"/>
    <w:pPr>
      <w:keepNext/>
      <w:keepLines/>
      <w:spacing w:before="240" w:after="240"/>
      <w:jc w:val="center"/>
    </w:pPr>
    <w:rPr>
      <w:b/>
    </w:rPr>
  </w:style>
  <w:style w:type="paragraph" w:customStyle="1" w:styleId="NormalText">
    <w:name w:val="Normal Text"/>
    <w:basedOn w:val="a"/>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af">
    <w:name w:val="Hyperlink"/>
    <w:basedOn w:val="a0"/>
    <w:uiPriority w:val="99"/>
    <w:rsid w:val="009A0AB5"/>
    <w:rPr>
      <w:rFonts w:cs="Times New Roman"/>
      <w:color w:val="0000FF"/>
      <w:u w:val="single"/>
    </w:rPr>
  </w:style>
  <w:style w:type="table" w:styleId="af0">
    <w:name w:val="Table Grid"/>
    <w:basedOn w:val="a1"/>
    <w:uiPriority w:val="99"/>
    <w:rsid w:val="00131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B14"/>
    <w:pPr>
      <w:autoSpaceDE w:val="0"/>
      <w:autoSpaceDN w:val="0"/>
      <w:adjustRightInd w:val="0"/>
    </w:pPr>
    <w:rPr>
      <w:color w:val="000000"/>
      <w:sz w:val="24"/>
      <w:szCs w:val="24"/>
      <w:lang w:val="uk-UA" w:eastAsia="uk-UA"/>
    </w:rPr>
  </w:style>
  <w:style w:type="paragraph" w:styleId="af1">
    <w:name w:val="Balloon Text"/>
    <w:basedOn w:val="a"/>
    <w:link w:val="af2"/>
    <w:uiPriority w:val="99"/>
    <w:semiHidden/>
    <w:rsid w:val="00C6272E"/>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C6272E"/>
    <w:rPr>
      <w:rFonts w:ascii="Segoe UI" w:hAnsi="Segoe UI" w:cs="Segoe UI"/>
      <w:sz w:val="18"/>
      <w:szCs w:val="18"/>
      <w:lang w:eastAsia="ru-RU"/>
    </w:rPr>
  </w:style>
  <w:style w:type="character" w:customStyle="1" w:styleId="12">
    <w:name w:val="Неразрешенное упоминание1"/>
    <w:basedOn w:val="a0"/>
    <w:uiPriority w:val="99"/>
    <w:semiHidden/>
    <w:rsid w:val="00C5675B"/>
    <w:rPr>
      <w:rFonts w:cs="Times New Roman"/>
      <w:color w:val="605E5C"/>
      <w:shd w:val="clear" w:color="auto" w:fill="E1DFDD"/>
    </w:rPr>
  </w:style>
  <w:style w:type="paragraph" w:styleId="af3">
    <w:name w:val="List Paragraph"/>
    <w:basedOn w:val="a"/>
    <w:uiPriority w:val="34"/>
    <w:qFormat/>
    <w:rsid w:val="007B3E2D"/>
    <w:pPr>
      <w:spacing w:line="240" w:lineRule="auto"/>
      <w:ind w:left="720" w:firstLine="0"/>
      <w:contextualSpacing/>
    </w:pPr>
    <w:rPr>
      <w:rFonts w:eastAsia="Calibri"/>
      <w:szCs w:val="22"/>
      <w:lang w:eastAsia="en-US"/>
    </w:rPr>
  </w:style>
  <w:style w:type="character" w:customStyle="1" w:styleId="110">
    <w:name w:val="Основной текст + 11"/>
    <w:aliases w:val="5 pt"/>
    <w:basedOn w:val="a0"/>
    <w:uiPriority w:val="99"/>
    <w:rsid w:val="00F459C7"/>
    <w:rPr>
      <w:rFonts w:ascii="Times New Roman" w:hAnsi="Times New Roman" w:cs="Times New Roman"/>
      <w:sz w:val="23"/>
      <w:szCs w:val="23"/>
      <w:shd w:val="clear" w:color="auto" w:fill="FFFFFF"/>
    </w:rPr>
  </w:style>
  <w:style w:type="character" w:customStyle="1" w:styleId="5">
    <w:name w:val="Основной текст (5)_"/>
    <w:basedOn w:val="a0"/>
    <w:link w:val="51"/>
    <w:uiPriority w:val="99"/>
    <w:locked/>
    <w:rsid w:val="00624DEF"/>
    <w:rPr>
      <w:sz w:val="23"/>
      <w:szCs w:val="23"/>
      <w:shd w:val="clear" w:color="auto" w:fill="FFFFFF"/>
    </w:rPr>
  </w:style>
  <w:style w:type="paragraph" w:customStyle="1" w:styleId="51">
    <w:name w:val="Основной текст (5)1"/>
    <w:basedOn w:val="a"/>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3">
    <w:name w:val="Знак Знак1 Знак Знак Знак Знак Знак Знак Знак"/>
    <w:basedOn w:val="a"/>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Не полужирный"/>
    <w:basedOn w:val="a0"/>
    <w:rsid w:val="00AA3C11"/>
    <w:rPr>
      <w:rFonts w:ascii="Times New Roman" w:eastAsia="Times New Roman" w:hAnsi="Times New Roman" w:cs="Times New Roman"/>
      <w:b/>
      <w:bCs/>
      <w:color w:val="000000"/>
      <w:spacing w:val="0"/>
      <w:w w:val="100"/>
      <w:position w:val="0"/>
      <w:sz w:val="24"/>
      <w:szCs w:val="24"/>
      <w:shd w:val="clear" w:color="auto" w:fill="FFFFFF"/>
      <w:lang w:val="uk-UA"/>
    </w:rPr>
  </w:style>
  <w:style w:type="paragraph" w:customStyle="1" w:styleId="14">
    <w:name w:val="Знак Знак Знак1 Знак Знак Знак Знак"/>
    <w:basedOn w:val="a"/>
    <w:rsid w:val="004D6B93"/>
    <w:pPr>
      <w:spacing w:line="240" w:lineRule="auto"/>
      <w:ind w:firstLine="0"/>
      <w:jc w:val="left"/>
    </w:pPr>
    <w:rPr>
      <w:rFonts w:ascii="Verdana" w:hAnsi="Verdana" w:cs="Verdana"/>
      <w:sz w:val="20"/>
      <w:lang w:val="en-US" w:eastAsia="en-US"/>
    </w:rPr>
  </w:style>
  <w:style w:type="paragraph" w:styleId="af4">
    <w:name w:val="Plain Text"/>
    <w:basedOn w:val="a"/>
    <w:link w:val="af5"/>
    <w:rsid w:val="00E74B6B"/>
    <w:pPr>
      <w:spacing w:line="240" w:lineRule="auto"/>
      <w:ind w:firstLine="0"/>
      <w:jc w:val="left"/>
    </w:pPr>
    <w:rPr>
      <w:rFonts w:ascii="Courier New" w:hAnsi="Courier New"/>
      <w:sz w:val="20"/>
      <w:lang w:val="ru-RU"/>
    </w:rPr>
  </w:style>
  <w:style w:type="character" w:customStyle="1" w:styleId="af5">
    <w:name w:val="Текст Знак"/>
    <w:basedOn w:val="a0"/>
    <w:link w:val="af4"/>
    <w:rsid w:val="00E74B6B"/>
    <w:rPr>
      <w:rFonts w:ascii="Courier New" w:hAnsi="Courier New"/>
      <w:sz w:val="20"/>
      <w:szCs w:val="20"/>
    </w:rPr>
  </w:style>
  <w:style w:type="character" w:customStyle="1" w:styleId="6111">
    <w:name w:val="Основной текст (6) + 111"/>
    <w:aliases w:val="5 pt1"/>
    <w:uiPriority w:val="99"/>
    <w:rsid w:val="00E74B6B"/>
    <w:rPr>
      <w:rFonts w:ascii="Times New Roman" w:hAnsi="Times New Roman" w:cs="Times New Roman"/>
      <w:b/>
      <w:bCs/>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895">
      <w:marLeft w:val="0"/>
      <w:marRight w:val="0"/>
      <w:marTop w:val="0"/>
      <w:marBottom w:val="0"/>
      <w:divBdr>
        <w:top w:val="none" w:sz="0" w:space="0" w:color="auto"/>
        <w:left w:val="none" w:sz="0" w:space="0" w:color="auto"/>
        <w:bottom w:val="none" w:sz="0" w:space="0" w:color="auto"/>
        <w:right w:val="none" w:sz="0" w:space="0" w:color="auto"/>
      </w:divBdr>
    </w:div>
    <w:div w:id="154817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3666</Words>
  <Characters>2090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4</cp:revision>
  <cp:lastPrinted>2020-05-07T15:13:00Z</cp:lastPrinted>
  <dcterms:created xsi:type="dcterms:W3CDTF">2021-02-15T12:29:00Z</dcterms:created>
  <dcterms:modified xsi:type="dcterms:W3CDTF">2021-02-19T08:43:00Z</dcterms:modified>
</cp:coreProperties>
</file>