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4526F"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655897</wp:posOffset>
                </wp:positionH>
                <wp:positionV relativeFrom="paragraph">
                  <wp:posOffset>-207126</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ACF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6.3pt" to="51.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" strokecolor="navy" strokeweight="5pt">
                <v:stroke linestyle="thinThin"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748088</wp:posOffset>
                </wp:positionH>
                <wp:positionV relativeFrom="paragraph">
                  <wp:posOffset>-207241</wp:posOffset>
                </wp:positionV>
                <wp:extent cx="5554980" cy="568036"/>
                <wp:effectExtent l="0" t="0" r="0"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68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rPr>
                              <w:t>Головне управління  ДПС   у  Чернівецькій  області</w:t>
                            </w:r>
                          </w:p>
                          <w:p w:rsidR="001D669A" w:rsidRPr="00E4526F" w:rsidRDefault="00773643" w:rsidP="00773643">
                            <w:pPr>
                              <w:spacing w:after="0"/>
                              <w:rPr>
                                <w:rFonts w:ascii="Arial" w:hAnsi="Arial" w:cs="Arial"/>
                                <w:b/>
                                <w:bCs/>
                                <w:sz w:val="20"/>
                                <w:szCs w:val="28"/>
                                <w:lang w:val="ru-RU"/>
                              </w:rPr>
                            </w:pPr>
                            <w:r w:rsidRPr="00E4526F">
                              <w:rPr>
                                <w:rFonts w:ascii="Arial" w:hAnsi="Arial" w:cs="Arial"/>
                                <w:b/>
                                <w:bCs/>
                                <w:sz w:val="20"/>
                                <w:szCs w:val="28"/>
                              </w:rPr>
                              <w:t>58013,  м. Чернівці, вул. Героїв Майдану, 200 А,</w:t>
                            </w:r>
                            <w:r w:rsidRPr="00E4526F">
                              <w:rPr>
                                <w:rFonts w:ascii="Arial" w:hAnsi="Arial" w:cs="Arial"/>
                                <w:b/>
                                <w:bCs/>
                                <w:sz w:val="20"/>
                                <w:szCs w:val="28"/>
                                <w:lang w:val="ru-RU"/>
                              </w:rPr>
                              <w:t xml:space="preserve">   </w:t>
                            </w:r>
                          </w:p>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lang w:val="ru-RU"/>
                              </w:rPr>
                              <w:t xml:space="preserve"> </w:t>
                            </w:r>
                            <w:proofErr w:type="spellStart"/>
                            <w:r w:rsidRPr="00E4526F">
                              <w:rPr>
                                <w:rFonts w:ascii="Arial" w:hAnsi="Arial" w:cs="Arial"/>
                                <w:b/>
                                <w:bCs/>
                                <w:sz w:val="20"/>
                                <w:szCs w:val="28"/>
                              </w:rPr>
                              <w:t>Тел</w:t>
                            </w:r>
                            <w:proofErr w:type="spellEnd"/>
                            <w:r w:rsidRPr="00E4526F">
                              <w:rPr>
                                <w:rFonts w:ascii="Arial" w:hAnsi="Arial" w:cs="Arial"/>
                                <w:b/>
                                <w:bCs/>
                                <w:sz w:val="20"/>
                                <w:szCs w:val="28"/>
                              </w:rPr>
                              <w:t>. 0372-5</w:t>
                            </w:r>
                            <w:r w:rsidRPr="00E4526F">
                              <w:rPr>
                                <w:rFonts w:ascii="Arial" w:hAnsi="Arial" w:cs="Arial"/>
                                <w:b/>
                                <w:bCs/>
                                <w:sz w:val="20"/>
                                <w:szCs w:val="28"/>
                                <w:lang w:val="ru-RU"/>
                              </w:rPr>
                              <w:t>4</w:t>
                            </w:r>
                            <w:r w:rsidRPr="00E4526F">
                              <w:rPr>
                                <w:rFonts w:ascii="Arial" w:hAnsi="Arial" w:cs="Arial"/>
                                <w:b/>
                                <w:bCs/>
                                <w:sz w:val="20"/>
                                <w:szCs w:val="28"/>
                              </w:rPr>
                              <w:t>-</w:t>
                            </w:r>
                            <w:r w:rsidRPr="00E4526F">
                              <w:rPr>
                                <w:rFonts w:ascii="Arial" w:hAnsi="Arial" w:cs="Arial"/>
                                <w:b/>
                                <w:bCs/>
                                <w:sz w:val="20"/>
                                <w:szCs w:val="28"/>
                                <w:lang w:val="ru-RU"/>
                              </w:rPr>
                              <w:t>54</w:t>
                            </w:r>
                            <w:r w:rsidRPr="00E4526F">
                              <w:rPr>
                                <w:rFonts w:ascii="Arial" w:hAnsi="Arial" w:cs="Arial"/>
                                <w:b/>
                                <w:bCs/>
                                <w:sz w:val="20"/>
                                <w:szCs w:val="28"/>
                              </w:rPr>
                              <w:t>-</w:t>
                            </w:r>
                            <w:r w:rsidRPr="00E4526F">
                              <w:rPr>
                                <w:rFonts w:ascii="Arial" w:hAnsi="Arial" w:cs="Arial"/>
                                <w:b/>
                                <w:bCs/>
                                <w:sz w:val="20"/>
                                <w:szCs w:val="28"/>
                                <w:lang w:val="ru-RU"/>
                              </w:rPr>
                              <w:t>99</w:t>
                            </w:r>
                          </w:p>
                          <w:p w:rsidR="00773643" w:rsidRPr="00E4526F" w:rsidRDefault="00773643" w:rsidP="00773643">
                            <w:pP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8.9pt;margin-top:-16.3pt;width:437.4pt;height: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Xrzg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" filled="f" stroked="f" strokeweight=".5pt">
                <v:textbox>
                  <w:txbxContent>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rPr>
                        <w:t>Головне управління  ДПС   у  Чернівецькій  області</w:t>
                      </w:r>
                    </w:p>
                    <w:p w:rsidR="001D669A" w:rsidRPr="00E4526F" w:rsidRDefault="00773643" w:rsidP="00773643">
                      <w:pPr>
                        <w:spacing w:after="0"/>
                        <w:rPr>
                          <w:rFonts w:ascii="Arial" w:hAnsi="Arial" w:cs="Arial"/>
                          <w:b/>
                          <w:bCs/>
                          <w:sz w:val="20"/>
                          <w:szCs w:val="28"/>
                          <w:lang w:val="ru-RU"/>
                        </w:rPr>
                      </w:pPr>
                      <w:r w:rsidRPr="00E4526F">
                        <w:rPr>
                          <w:rFonts w:ascii="Arial" w:hAnsi="Arial" w:cs="Arial"/>
                          <w:b/>
                          <w:bCs/>
                          <w:sz w:val="20"/>
                          <w:szCs w:val="28"/>
                        </w:rPr>
                        <w:t>58013,  м. Чернівці, вул. Героїв Майдану, 200 А,</w:t>
                      </w:r>
                      <w:r w:rsidRPr="00E4526F">
                        <w:rPr>
                          <w:rFonts w:ascii="Arial" w:hAnsi="Arial" w:cs="Arial"/>
                          <w:b/>
                          <w:bCs/>
                          <w:sz w:val="20"/>
                          <w:szCs w:val="28"/>
                          <w:lang w:val="ru-RU"/>
                        </w:rPr>
                        <w:t xml:space="preserve">   </w:t>
                      </w:r>
                    </w:p>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lang w:val="ru-RU"/>
                        </w:rPr>
                        <w:t xml:space="preserve"> </w:t>
                      </w:r>
                      <w:proofErr w:type="spellStart"/>
                      <w:r w:rsidRPr="00E4526F">
                        <w:rPr>
                          <w:rFonts w:ascii="Arial" w:hAnsi="Arial" w:cs="Arial"/>
                          <w:b/>
                          <w:bCs/>
                          <w:sz w:val="20"/>
                          <w:szCs w:val="28"/>
                        </w:rPr>
                        <w:t>Тел</w:t>
                      </w:r>
                      <w:proofErr w:type="spellEnd"/>
                      <w:r w:rsidRPr="00E4526F">
                        <w:rPr>
                          <w:rFonts w:ascii="Arial" w:hAnsi="Arial" w:cs="Arial"/>
                          <w:b/>
                          <w:bCs/>
                          <w:sz w:val="20"/>
                          <w:szCs w:val="28"/>
                        </w:rPr>
                        <w:t>. 0372-5</w:t>
                      </w:r>
                      <w:r w:rsidRPr="00E4526F">
                        <w:rPr>
                          <w:rFonts w:ascii="Arial" w:hAnsi="Arial" w:cs="Arial"/>
                          <w:b/>
                          <w:bCs/>
                          <w:sz w:val="20"/>
                          <w:szCs w:val="28"/>
                          <w:lang w:val="ru-RU"/>
                        </w:rPr>
                        <w:t>4</w:t>
                      </w:r>
                      <w:r w:rsidRPr="00E4526F">
                        <w:rPr>
                          <w:rFonts w:ascii="Arial" w:hAnsi="Arial" w:cs="Arial"/>
                          <w:b/>
                          <w:bCs/>
                          <w:sz w:val="20"/>
                          <w:szCs w:val="28"/>
                        </w:rPr>
                        <w:t>-</w:t>
                      </w:r>
                      <w:r w:rsidRPr="00E4526F">
                        <w:rPr>
                          <w:rFonts w:ascii="Arial" w:hAnsi="Arial" w:cs="Arial"/>
                          <w:b/>
                          <w:bCs/>
                          <w:sz w:val="20"/>
                          <w:szCs w:val="28"/>
                          <w:lang w:val="ru-RU"/>
                        </w:rPr>
                        <w:t>54</w:t>
                      </w:r>
                      <w:r w:rsidRPr="00E4526F">
                        <w:rPr>
                          <w:rFonts w:ascii="Arial" w:hAnsi="Arial" w:cs="Arial"/>
                          <w:b/>
                          <w:bCs/>
                          <w:sz w:val="20"/>
                          <w:szCs w:val="28"/>
                        </w:rPr>
                        <w:t>-</w:t>
                      </w:r>
                      <w:r w:rsidRPr="00E4526F">
                        <w:rPr>
                          <w:rFonts w:ascii="Arial" w:hAnsi="Arial" w:cs="Arial"/>
                          <w:b/>
                          <w:bCs/>
                          <w:sz w:val="20"/>
                          <w:szCs w:val="28"/>
                          <w:lang w:val="ru-RU"/>
                        </w:rPr>
                        <w:t>99</w:t>
                      </w:r>
                    </w:p>
                    <w:p w:rsidR="00773643" w:rsidRPr="00E4526F" w:rsidRDefault="00773643" w:rsidP="00773643">
                      <w:pPr>
                        <w:rPr>
                          <w:sz w:val="18"/>
                          <w:szCs w:val="20"/>
                        </w:rPr>
                      </w:pPr>
                    </w:p>
                  </w:txbxContent>
                </v:textbox>
                <w10:wrap anchorx="margin"/>
              </v:shape>
            </w:pict>
          </mc:Fallback>
        </mc:AlternateContent>
      </w:r>
      <w:r w:rsidR="006C38EE" w:rsidRPr="00D124BC">
        <w:rPr>
          <w:noProof/>
        </w:rPr>
        <w:drawing>
          <wp:anchor distT="0" distB="0" distL="114300" distR="114300" simplePos="0" relativeHeight="251669504" behindDoc="1" locked="0" layoutInCell="1" allowOverlap="1" wp14:anchorId="6E10728E">
            <wp:simplePos x="0" y="0"/>
            <wp:positionH relativeFrom="column">
              <wp:posOffset>-83531</wp:posOffset>
            </wp:positionH>
            <wp:positionV relativeFrom="page">
              <wp:posOffset>311727</wp:posOffset>
            </wp:positionV>
            <wp:extent cx="514985" cy="720090"/>
            <wp:effectExtent l="0" t="0" r="0" b="3810"/>
            <wp:wrapTight wrapText="bothSides">
              <wp:wrapPolygon edited="0">
                <wp:start x="0" y="0"/>
                <wp:lineTo x="0" y="18857"/>
                <wp:lineTo x="6392" y="21143"/>
                <wp:lineTo x="7191" y="21143"/>
                <wp:lineTo x="13583" y="21143"/>
                <wp:lineTo x="14382" y="21143"/>
                <wp:lineTo x="20774" y="18857"/>
                <wp:lineTo x="20774"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985" cy="720090"/>
                    </a:xfrm>
                    <a:prstGeom prst="rect">
                      <a:avLst/>
                    </a:prstGeom>
                  </pic:spPr>
                </pic:pic>
              </a:graphicData>
            </a:graphic>
            <wp14:sizeRelH relativeFrom="margin">
              <wp14:pctWidth>0</wp14:pctWidth>
            </wp14:sizeRelH>
            <wp14:sizeRelV relativeFrom="margin">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E4526F" w:rsidP="00773643">
      <w:pPr>
        <w:jc w:val="center"/>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align>center</wp:align>
                </wp:positionH>
                <wp:positionV relativeFrom="paragraph">
                  <wp:posOffset>145819</wp:posOffset>
                </wp:positionV>
                <wp:extent cx="6385560" cy="325582"/>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325582"/>
                        </a:xfrm>
                        <a:prstGeom prst="rect">
                          <a:avLst/>
                        </a:prstGeom>
                      </wps:spPr>
                      <wps:txbx>
                        <w:txbxContent>
                          <w:p w:rsidR="006C38EE" w:rsidRPr="00E4526F" w:rsidRDefault="006C38EE" w:rsidP="006C38EE">
                            <w:pPr>
                              <w:spacing w:after="0" w:line="240" w:lineRule="auto"/>
                              <w:jc w:val="center"/>
                              <w:rPr>
                                <w:rFonts w:ascii="Times New Roman" w:hAnsi="Times New Roman"/>
                                <w:b/>
                                <w:bCs/>
                                <w:sz w:val="28"/>
                                <w:szCs w:val="40"/>
                              </w:rPr>
                            </w:pPr>
                            <w:r w:rsidRPr="00E4526F">
                              <w:rPr>
                                <w:rFonts w:ascii="Times New Roman" w:hAnsi="Times New Roman"/>
                                <w:b/>
                                <w:bCs/>
                                <w:sz w:val="28"/>
                                <w:szCs w:val="40"/>
                              </w:rPr>
                              <w:t>Бліц-відповіді на запитання щодо нових правил застосування РРО</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0;margin-top:11.5pt;width:502.8pt;height:25.6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" filled="f" stroked="f">
                <o:lock v:ext="edit" grouping="t"/>
                <v:textbox>
                  <w:txbxContent>
                    <w:p w:rsidR="006C38EE" w:rsidRPr="00E4526F" w:rsidRDefault="006C38EE" w:rsidP="006C38EE">
                      <w:pPr>
                        <w:spacing w:after="0" w:line="240" w:lineRule="auto"/>
                        <w:jc w:val="center"/>
                        <w:rPr>
                          <w:rFonts w:ascii="Times New Roman" w:hAnsi="Times New Roman"/>
                          <w:b/>
                          <w:bCs/>
                          <w:sz w:val="28"/>
                          <w:szCs w:val="40"/>
                        </w:rPr>
                      </w:pPr>
                      <w:r w:rsidRPr="00E4526F">
                        <w:rPr>
                          <w:rFonts w:ascii="Times New Roman" w:hAnsi="Times New Roman"/>
                          <w:b/>
                          <w:bCs/>
                          <w:sz w:val="28"/>
                          <w:szCs w:val="40"/>
                        </w:rPr>
                        <w:t>Бліц-відповіді на запитання щодо нових правил застосування РРО</w:t>
                      </w:r>
                    </w:p>
                    <w:p w:rsidR="00773643" w:rsidRPr="00E32966" w:rsidRDefault="00773643" w:rsidP="007B7B78">
                      <w:pPr>
                        <w:pStyle w:val="1"/>
                        <w:spacing w:before="0" w:beforeAutospacing="0" w:after="0" w:afterAutospacing="0"/>
                        <w:jc w:val="center"/>
                        <w:rPr>
                          <w:sz w:val="32"/>
                          <w:szCs w:val="32"/>
                        </w:rPr>
                      </w:pP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774700</wp:posOffset>
                </wp:positionH>
                <wp:positionV relativeFrom="paragraph">
                  <wp:posOffset>77470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FC0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1pt" to="4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" strokecolor="navy" strokeweight="5pt">
                <v:stroke linestyle="thinThin" joinstyle="miter"/>
              </v:line>
            </w:pict>
          </mc:Fallback>
        </mc:AlternateContent>
      </w:r>
    </w:p>
    <w:p w:rsidR="006C38EE" w:rsidRDefault="006C38EE" w:rsidP="006C38EE">
      <w:pPr>
        <w:pStyle w:val="a3"/>
        <w:shd w:val="clear" w:color="auto" w:fill="FFFFFF"/>
        <w:spacing w:before="0" w:beforeAutospacing="0" w:after="0" w:afterAutospacing="0"/>
        <w:jc w:val="both"/>
      </w:pPr>
    </w:p>
    <w:p w:rsidR="006C38EE" w:rsidRPr="00D17381" w:rsidRDefault="006C38EE" w:rsidP="006C38EE">
      <w:pPr>
        <w:pStyle w:val="a3"/>
        <w:shd w:val="clear" w:color="auto" w:fill="FFFFFF"/>
        <w:spacing w:before="0" w:beforeAutospacing="0" w:after="0" w:afterAutospacing="0"/>
        <w:ind w:firstLine="567"/>
        <w:jc w:val="both"/>
        <w:rPr>
          <w:b/>
        </w:rPr>
      </w:pPr>
      <w:r w:rsidRPr="00D17381">
        <w:rPr>
          <w:b/>
        </w:rPr>
        <w:t>Хто зобов’язаний використовувати РРО з 1 січня 2021 року?</w:t>
      </w:r>
    </w:p>
    <w:p w:rsidR="006C38EE" w:rsidRPr="00D17381" w:rsidRDefault="006C38EE" w:rsidP="006C38EE">
      <w:pPr>
        <w:pStyle w:val="a3"/>
        <w:shd w:val="clear" w:color="auto" w:fill="FFFFFF"/>
        <w:spacing w:before="0" w:beforeAutospacing="0" w:after="0" w:afterAutospacing="0"/>
        <w:ind w:firstLine="567"/>
        <w:jc w:val="both"/>
      </w:pPr>
      <w:r w:rsidRPr="00D17381">
        <w:t xml:space="preserve">Закон № 1017 визначає, що у 2021 році обов’язково застосовують РРО/програмні РРО такі категорії платників єдиного податку: зокрема, надають платні послуги у сфері охорони здоров’я (медична діагностика та лікування, стоматологічні та </w:t>
      </w:r>
      <w:proofErr w:type="spellStart"/>
      <w:r w:rsidRPr="00D17381">
        <w:t>ортодонтичні</w:t>
      </w:r>
      <w:proofErr w:type="spellEnd"/>
      <w:r w:rsidRPr="00D17381">
        <w:t xml:space="preserve"> послуги);</w:t>
      </w:r>
      <w:r w:rsidR="000C54BE">
        <w:t xml:space="preserve"> </w:t>
      </w:r>
      <w:r w:rsidRPr="00D17381">
        <w:t xml:space="preserve">здійснюють виробництво, постачання, реалізацію ювелірних та побутових виробів з дорогоцінних металів, дорогоцінного та </w:t>
      </w:r>
      <w:proofErr w:type="spellStart"/>
      <w:r w:rsidRPr="00D17381">
        <w:t>напівдорогоцінного</w:t>
      </w:r>
      <w:proofErr w:type="spellEnd"/>
      <w:r w:rsidRPr="00D17381">
        <w:t xml:space="preserve"> каміння</w:t>
      </w:r>
      <w:r w:rsidR="000C54BE">
        <w:t xml:space="preserve">; </w:t>
      </w:r>
      <w:r w:rsidRPr="00D17381">
        <w:t>провадять діяльність у таких сферах як реалізація технічно складних побутових товарів, що підлягають гарантійному ремонту, реалізація лікарських засобів, виробів медичного призначення та пива.</w:t>
      </w:r>
    </w:p>
    <w:p w:rsidR="006C38EE" w:rsidRPr="00D17381" w:rsidRDefault="006C38EE" w:rsidP="006C38EE">
      <w:pPr>
        <w:pStyle w:val="a3"/>
        <w:shd w:val="clear" w:color="auto" w:fill="FFFFFF"/>
        <w:spacing w:before="0" w:beforeAutospacing="0" w:after="0" w:afterAutospacing="0"/>
        <w:ind w:firstLine="567"/>
        <w:jc w:val="both"/>
      </w:pPr>
      <w:r w:rsidRPr="00D17381">
        <w:t xml:space="preserve">Окрім того, при перевищенні впродовж року </w:t>
      </w:r>
      <w:r w:rsidRPr="00E4526F">
        <w:rPr>
          <w:b/>
        </w:rPr>
        <w:t>граничного річного доходу - 1 млн 320 тис грн,</w:t>
      </w:r>
      <w:r w:rsidRPr="00D17381">
        <w:t xml:space="preserve"> для подальшого провадження діяльності, зобов’язує платника єдиного податку зареєструвати РРО чи ПРРО. </w:t>
      </w:r>
    </w:p>
    <w:p w:rsidR="006C38EE" w:rsidRPr="00D17381" w:rsidRDefault="006C38EE" w:rsidP="006C38EE">
      <w:pPr>
        <w:pStyle w:val="a3"/>
        <w:shd w:val="clear" w:color="auto" w:fill="FFFFFF"/>
        <w:spacing w:before="0" w:beforeAutospacing="0" w:after="0" w:afterAutospacing="0"/>
        <w:ind w:firstLine="567"/>
        <w:jc w:val="both"/>
        <w:rPr>
          <w:b/>
        </w:rPr>
      </w:pPr>
      <w:r w:rsidRPr="00D17381">
        <w:rPr>
          <w:b/>
        </w:rPr>
        <w:t>Чи застосовуються штрафні санкції якщо при перевірці встановлено невідповідність готівкових коштів на місці проведення розрахунків?</w:t>
      </w:r>
    </w:p>
    <w:p w:rsidR="006C38EE" w:rsidRPr="00D17381" w:rsidRDefault="006C38EE" w:rsidP="006C38EE">
      <w:pPr>
        <w:pStyle w:val="a3"/>
        <w:shd w:val="clear" w:color="auto" w:fill="FFFFFF"/>
        <w:spacing w:before="0" w:beforeAutospacing="0" w:after="0" w:afterAutospacing="0"/>
        <w:ind w:firstLine="567"/>
        <w:jc w:val="both"/>
      </w:pPr>
      <w:r w:rsidRPr="00D17381">
        <w:t>Законом № 1017-ІХ скасовано штрафні санкції за невідповідність готівкових коштів на місці проведення розрахунків сумі коштів, зазначеній у денному звіті РРО, та за відсутність попереднього програмування товарів в РРО (ПРРО).</w:t>
      </w:r>
    </w:p>
    <w:p w:rsidR="006C38EE" w:rsidRPr="006C38EE" w:rsidRDefault="006C38EE" w:rsidP="006C38EE">
      <w:pPr>
        <w:pStyle w:val="a3"/>
        <w:shd w:val="clear" w:color="auto" w:fill="FFFFFF"/>
        <w:spacing w:before="0" w:beforeAutospacing="0" w:after="0" w:afterAutospacing="0"/>
        <w:ind w:firstLine="567"/>
        <w:jc w:val="both"/>
      </w:pPr>
      <w:r w:rsidRPr="00D17381">
        <w:t>Також подовжено до 1 січня 2022 року застосування </w:t>
      </w:r>
      <w:hyperlink r:id="rId5" w:tgtFrame="_blank" w:history="1">
        <w:r w:rsidRPr="00D17381">
          <w:rPr>
            <w:rStyle w:val="a5"/>
          </w:rPr>
          <w:t>понижених розмірів фінансових санкцій</w:t>
        </w:r>
      </w:hyperlink>
      <w:r w:rsidRPr="00D17381">
        <w:t> за порушення суб'єктами господарювання окремих вимог закону щодо використання РРО/ПРРО під час проведення розрахункових операцій.</w:t>
      </w:r>
    </w:p>
    <w:p w:rsidR="006C38EE" w:rsidRPr="006C38EE" w:rsidRDefault="006C38EE" w:rsidP="006C38EE">
      <w:pPr>
        <w:pStyle w:val="a3"/>
        <w:shd w:val="clear" w:color="auto" w:fill="FFFFFF"/>
        <w:spacing w:before="0" w:beforeAutospacing="0" w:after="0" w:afterAutospacing="0"/>
        <w:ind w:firstLine="567"/>
        <w:jc w:val="both"/>
        <w:rPr>
          <w:b/>
        </w:rPr>
      </w:pPr>
      <w:r w:rsidRPr="00D17381">
        <w:rPr>
          <w:b/>
        </w:rPr>
        <w:t>Чи є альтернатива реєстратору розрахункових операцій?</w:t>
      </w:r>
    </w:p>
    <w:p w:rsidR="006C38EE" w:rsidRPr="00D17381" w:rsidRDefault="006C38EE" w:rsidP="006C38EE">
      <w:pPr>
        <w:pStyle w:val="a3"/>
        <w:shd w:val="clear" w:color="auto" w:fill="FFFFFF"/>
        <w:spacing w:before="0" w:beforeAutospacing="0" w:after="0" w:afterAutospacing="0"/>
        <w:ind w:firstLine="567"/>
        <w:jc w:val="both"/>
      </w:pPr>
      <w:r w:rsidRPr="00D17381">
        <w:t>Суб'єкти господарювання мають вибір купити реєстратор розрахункових операцій чи програмний РРО, який має ряд переваг.</w:t>
      </w:r>
    </w:p>
    <w:p w:rsidR="006C38EE" w:rsidRPr="006C38EE" w:rsidRDefault="006C38EE" w:rsidP="006C38EE">
      <w:pPr>
        <w:pStyle w:val="a3"/>
        <w:shd w:val="clear" w:color="auto" w:fill="FFFFFF"/>
        <w:spacing w:before="0" w:beforeAutospacing="0" w:after="0" w:afterAutospacing="0"/>
        <w:ind w:firstLine="567"/>
        <w:jc w:val="both"/>
      </w:pPr>
      <w:r w:rsidRPr="00D17381">
        <w:t>Насамперед, це економія коштів, адже програмне забезпечення надається платнику безкоштовно – потрібно просто завантажити його з сайту ДПС на будь-який зручний для вас гаджет – смартфон, планшет чи комп’ютер. Не потрібно платнику податків дбати й про програмне оновлення ПРРО, адже воно відбувається автоматично. Є можливість видавати електронні чеки та ряд інших переваг.</w:t>
      </w:r>
    </w:p>
    <w:p w:rsidR="006C38EE" w:rsidRPr="00D17381" w:rsidRDefault="006C38EE" w:rsidP="006C38EE">
      <w:pPr>
        <w:pStyle w:val="a3"/>
        <w:shd w:val="clear" w:color="auto" w:fill="FFFFFF"/>
        <w:spacing w:before="0" w:beforeAutospacing="0" w:after="0" w:afterAutospacing="0"/>
        <w:ind w:firstLine="567"/>
        <w:jc w:val="both"/>
        <w:rPr>
          <w:b/>
        </w:rPr>
      </w:pPr>
      <w:r w:rsidRPr="00D17381">
        <w:rPr>
          <w:b/>
        </w:rPr>
        <w:t>Коли відбулось запровадження програмного РРО і як розпочати працювати з програмним РРО?</w:t>
      </w:r>
    </w:p>
    <w:p w:rsidR="006C38EE" w:rsidRPr="00D17381" w:rsidRDefault="006C38EE" w:rsidP="006C38EE">
      <w:pPr>
        <w:pStyle w:val="a3"/>
        <w:shd w:val="clear" w:color="auto" w:fill="FFFFFF"/>
        <w:spacing w:before="0" w:beforeAutospacing="0" w:after="0" w:afterAutospacing="0"/>
        <w:ind w:firstLine="567"/>
        <w:jc w:val="both"/>
      </w:pPr>
      <w:r w:rsidRPr="00D17381">
        <w:t>Запровадження  альтернативного ПРРО відбулося ще 1 серпня 2020 року. Звертаємо увагу, що для початку роботи з програмним РРО необхідно, перш за все, отримати кваліфікований електронний підпис (КЕП) у будь-якого Кваліфікованого надавача електронних довірчих послуг. Такі ключі необхідні як суб’єкту господарювання так і касиру.</w:t>
      </w:r>
    </w:p>
    <w:p w:rsidR="006C38EE" w:rsidRPr="00D17381" w:rsidRDefault="006C38EE" w:rsidP="006C38EE">
      <w:pPr>
        <w:pStyle w:val="a3"/>
        <w:shd w:val="clear" w:color="auto" w:fill="FFFFFF"/>
        <w:spacing w:before="0" w:beforeAutospacing="0" w:after="0" w:afterAutospacing="0"/>
        <w:ind w:firstLine="567"/>
        <w:jc w:val="both"/>
      </w:pPr>
      <w:r w:rsidRPr="00D17381">
        <w:t>Потім необхідно встановити програмне забезпечення на будь-який зручний пристрій, який є в наявності. Це може бути комп’ютер, смартфон або планшет. Завантажити програмне забезпечення можна за посиланням </w:t>
      </w:r>
      <w:hyperlink r:id="rId6" w:tgtFrame="_blank" w:history="1">
        <w:r w:rsidRPr="00D17381">
          <w:rPr>
            <w:rStyle w:val="a8"/>
            <w:color w:val="00518C"/>
          </w:rPr>
          <w:t>https://tax.gov.ua/baneryi/programni-rro/programniy-reestrator-rozrahunkovih-operatsiy/</w:t>
        </w:r>
      </w:hyperlink>
      <w:r w:rsidRPr="00D17381">
        <w:rPr>
          <w:rStyle w:val="a8"/>
        </w:rPr>
        <w:t>.</w:t>
      </w:r>
    </w:p>
    <w:p w:rsidR="006C38EE" w:rsidRPr="00D17381" w:rsidRDefault="006C38EE" w:rsidP="006C38EE">
      <w:pPr>
        <w:pStyle w:val="a3"/>
        <w:shd w:val="clear" w:color="auto" w:fill="FFFFFF"/>
        <w:spacing w:before="0" w:beforeAutospacing="0" w:after="0" w:afterAutospacing="0"/>
        <w:ind w:firstLine="567"/>
        <w:jc w:val="both"/>
      </w:pPr>
      <w:r w:rsidRPr="00D17381">
        <w:t>Реєстрація ПРРО здійснюється на підставі Заяви про реєстрацію програмного реєстратора розрахункових операцій за формою № 1-ПРРО (J/F 1316602), що подається у електронній формі через Електронний кабінет (портальне рішення для користувачів або програмного інтерфейсу (АРІ)) або засобами телекомунікацій.</w:t>
      </w:r>
    </w:p>
    <w:p w:rsidR="006C38EE" w:rsidRPr="00D17381" w:rsidRDefault="006C38EE" w:rsidP="006C38EE">
      <w:pPr>
        <w:pStyle w:val="a3"/>
        <w:shd w:val="clear" w:color="auto" w:fill="FFFFFF"/>
        <w:spacing w:before="0" w:beforeAutospacing="0" w:after="0" w:afterAutospacing="0"/>
        <w:ind w:firstLine="567"/>
        <w:jc w:val="both"/>
      </w:pPr>
      <w:r w:rsidRPr="00D17381">
        <w:t>Після включення ПРРО до реєстру програмних реєстраторів розрахункових операцій такий ПРРО може використовуватись суб’єктом господарювання.</w:t>
      </w:r>
    </w:p>
    <w:p w:rsidR="006C38EE" w:rsidRPr="00D17381" w:rsidRDefault="006C38EE" w:rsidP="006C38EE">
      <w:pPr>
        <w:pStyle w:val="a3"/>
        <w:shd w:val="clear" w:color="auto" w:fill="FFFFFF"/>
        <w:spacing w:before="0" w:beforeAutospacing="0" w:after="0" w:afterAutospacing="0"/>
        <w:ind w:firstLine="567"/>
        <w:jc w:val="both"/>
        <w:rPr>
          <w:b/>
        </w:rPr>
      </w:pPr>
      <w:r w:rsidRPr="00D17381">
        <w:rPr>
          <w:b/>
        </w:rPr>
        <w:t xml:space="preserve">Який обсяг граничного доходу зобов’язує підприємця «спрощенця» зареєструвати РРО? </w:t>
      </w:r>
    </w:p>
    <w:p w:rsidR="006C38EE" w:rsidRPr="00D17381" w:rsidRDefault="006C38EE" w:rsidP="006C38EE">
      <w:pPr>
        <w:pStyle w:val="a3"/>
        <w:shd w:val="clear" w:color="auto" w:fill="FFFFFF"/>
        <w:spacing w:before="0" w:beforeAutospacing="0" w:after="0" w:afterAutospacing="0"/>
        <w:ind w:firstLine="567"/>
        <w:jc w:val="both"/>
      </w:pPr>
      <w:r w:rsidRPr="00D17381">
        <w:t xml:space="preserve">РРО повинні застосовувати підприємці - платники єдиного податку 2-4 груп при перевищенні в календарному році обсягу доходу. Такий обсяг доходу згідно Закону № 1017для підприємців – платників єдиного податку тепер розраховується, виходячи із мінімальної заробітної плати, та встановлений на рівні </w:t>
      </w:r>
      <w:r w:rsidRPr="00E4526F">
        <w:rPr>
          <w:b/>
        </w:rPr>
        <w:t>220 розмірів мінімальних заробітних плат</w:t>
      </w:r>
      <w:r w:rsidRPr="00D17381">
        <w:t xml:space="preserve">, і у 2021 році він становить </w:t>
      </w:r>
      <w:r w:rsidRPr="00E4526F">
        <w:rPr>
          <w:b/>
        </w:rPr>
        <w:t>1 млн 320 тис грн.</w:t>
      </w:r>
      <w:r w:rsidRPr="00D17381">
        <w:t xml:space="preserve"> До порівняння, у 2020 році такий обсяг складав лише 1 млн гривень.</w:t>
      </w:r>
    </w:p>
    <w:p w:rsidR="00B855C1" w:rsidRPr="00EF764C" w:rsidRDefault="00B855C1" w:rsidP="0029064D">
      <w:pPr>
        <w:spacing w:after="0" w:line="240" w:lineRule="auto"/>
        <w:jc w:val="both"/>
        <w:rPr>
          <w:rFonts w:ascii="Times New Roman" w:hAnsi="Times New Roman" w:cs="Times New Roman"/>
          <w:sz w:val="24"/>
          <w:szCs w:val="24"/>
        </w:rPr>
      </w:pPr>
      <w:bookmarkStart w:id="0" w:name="_GoBack"/>
      <w:bookmarkEnd w:id="0"/>
    </w:p>
    <w:sectPr w:rsidR="00B855C1"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C54BE"/>
    <w:rsid w:val="000E7D0B"/>
    <w:rsid w:val="00117F5B"/>
    <w:rsid w:val="001D669A"/>
    <w:rsid w:val="00276F25"/>
    <w:rsid w:val="0029064D"/>
    <w:rsid w:val="003423FF"/>
    <w:rsid w:val="003D7B09"/>
    <w:rsid w:val="00506F76"/>
    <w:rsid w:val="00621CB6"/>
    <w:rsid w:val="00626D57"/>
    <w:rsid w:val="006C38EE"/>
    <w:rsid w:val="00744E9F"/>
    <w:rsid w:val="00773643"/>
    <w:rsid w:val="007B7B78"/>
    <w:rsid w:val="008C6AF8"/>
    <w:rsid w:val="009611A4"/>
    <w:rsid w:val="009F35C3"/>
    <w:rsid w:val="00B162AA"/>
    <w:rsid w:val="00B855C1"/>
    <w:rsid w:val="00C03DF7"/>
    <w:rsid w:val="00D124BC"/>
    <w:rsid w:val="00D40272"/>
    <w:rsid w:val="00DB4E73"/>
    <w:rsid w:val="00E11100"/>
    <w:rsid w:val="00E1192A"/>
    <w:rsid w:val="00E32966"/>
    <w:rsid w:val="00E4526F"/>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8DB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6C38EE"/>
    <w:rPr>
      <w:i/>
      <w:iCs/>
    </w:rPr>
  </w:style>
  <w:style w:type="paragraph" w:customStyle="1" w:styleId="a9">
    <w:name w:val=" Знак Знак Знак Знак Знак Знак Знак"/>
    <w:basedOn w:val="a"/>
    <w:rsid w:val="006C38EE"/>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programni-rro/programniy-reestrator-rozrahunkovih-operatsiy/" TargetMode="External"/><Relationship Id="rId5" Type="http://schemas.openxmlformats.org/officeDocument/2006/relationships/hyperlink" Target="https://biz.ligazakon.net/news/199859_shtrafi-za-porushennya-z-rro-nfografka-vd-dp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2474</Words>
  <Characters>1411</Characters>
  <Application>Microsoft Office Word</Application>
  <DocSecurity>0</DocSecurity>
  <Lines>11</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2019-09-17T08:13:00Z</dcterms:created>
  <dcterms:modified xsi:type="dcterms:W3CDTF">2021-02-01T07:34:00Z</dcterms:modified>
</cp:coreProperties>
</file>