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F0" w:rsidRDefault="00DD44F0" w:rsidP="005531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4F0" w:rsidRDefault="00DD44F0" w:rsidP="00DD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D44F0">
        <w:rPr>
          <w:rFonts w:ascii="Times New Roman" w:hAnsi="Times New Roman" w:cs="Times New Roman"/>
          <w:b/>
          <w:sz w:val="28"/>
          <w:szCs w:val="28"/>
          <w:lang w:val="uk-UA"/>
        </w:rPr>
        <w:t>Символи рахунків для сплати єдиного внеску на загальнообов’язкове державне соціальне страхування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42"/>
        <w:gridCol w:w="7612"/>
      </w:tblGrid>
      <w:tr w:rsidR="00DD44F0" w:rsidTr="00616295">
        <w:tc>
          <w:tcPr>
            <w:tcW w:w="817" w:type="dxa"/>
          </w:tcPr>
          <w:bookmarkEnd w:id="0"/>
          <w:p w:rsidR="00DD44F0" w:rsidRPr="00DD44F0" w:rsidRDefault="00DD44F0" w:rsidP="00DD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D44F0" w:rsidRDefault="00DD44F0" w:rsidP="00DD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4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DD4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142" w:type="dxa"/>
          </w:tcPr>
          <w:p w:rsidR="00DD44F0" w:rsidRPr="00DD44F0" w:rsidRDefault="00DD44F0" w:rsidP="00DD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</w:t>
            </w:r>
          </w:p>
          <w:p w:rsidR="00DD44F0" w:rsidRPr="00BB7B10" w:rsidRDefault="00DD44F0" w:rsidP="00DD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4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”SSS”</w:t>
            </w:r>
            <w:r w:rsidR="00BB7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7612" w:type="dxa"/>
          </w:tcPr>
          <w:p w:rsidR="00DD44F0" w:rsidRPr="00DD44F0" w:rsidRDefault="00DD44F0" w:rsidP="00DD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єдиного внеску</w:t>
            </w:r>
          </w:p>
        </w:tc>
      </w:tr>
      <w:tr w:rsidR="00DD44F0" w:rsidTr="00616295">
        <w:tc>
          <w:tcPr>
            <w:tcW w:w="817" w:type="dxa"/>
          </w:tcPr>
          <w:p w:rsidR="00DD44F0" w:rsidRPr="00DD44F0" w:rsidRDefault="00DD44F0" w:rsidP="00DD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2" w:type="dxa"/>
          </w:tcPr>
          <w:p w:rsidR="00DD44F0" w:rsidRDefault="00DD44F0" w:rsidP="00DD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</w:p>
        </w:tc>
        <w:tc>
          <w:tcPr>
            <w:tcW w:w="7612" w:type="dxa"/>
          </w:tcPr>
          <w:p w:rsidR="00DD44F0" w:rsidRPr="0090047F" w:rsidRDefault="00DD44F0" w:rsidP="00DD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внесок, нарахований роботодавцями на суми:заробітної плати (22%;8,41%;5,5%;5,3%);</w:t>
            </w:r>
            <w:r w:rsidR="00900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0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винагороди за договорами ЦПХ(22%); допомоги по </w:t>
            </w:r>
            <w:r w:rsidR="0090047F" w:rsidRPr="00900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тимчасовій непрацездатності, допомоги у зв’язку з вагітністю та пологами (22%) </w:t>
            </w:r>
          </w:p>
        </w:tc>
      </w:tr>
      <w:tr w:rsidR="00DD44F0" w:rsidTr="00616295">
        <w:tc>
          <w:tcPr>
            <w:tcW w:w="817" w:type="dxa"/>
          </w:tcPr>
          <w:p w:rsidR="00DD44F0" w:rsidRPr="00DD44F0" w:rsidRDefault="00DD44F0" w:rsidP="00DD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2" w:type="dxa"/>
          </w:tcPr>
          <w:p w:rsidR="00DD44F0" w:rsidRDefault="00DD44F0" w:rsidP="00DD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</w:p>
        </w:tc>
        <w:tc>
          <w:tcPr>
            <w:tcW w:w="7612" w:type="dxa"/>
          </w:tcPr>
          <w:p w:rsidR="00DD44F0" w:rsidRPr="00F677B7" w:rsidRDefault="00F677B7" w:rsidP="00F6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Єдиний внесок, нарахований на суми грошового забезпечення військовослужбовців (22%) </w:t>
            </w:r>
          </w:p>
        </w:tc>
      </w:tr>
      <w:tr w:rsidR="00DD44F0" w:rsidTr="00EA68A2">
        <w:tc>
          <w:tcPr>
            <w:tcW w:w="817" w:type="dxa"/>
          </w:tcPr>
          <w:p w:rsidR="00DD44F0" w:rsidRPr="00DD44F0" w:rsidRDefault="00DD44F0" w:rsidP="00DD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2" w:type="dxa"/>
          </w:tcPr>
          <w:p w:rsidR="00DD44F0" w:rsidRDefault="00DD44F0" w:rsidP="00DD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7612" w:type="dxa"/>
          </w:tcPr>
          <w:p w:rsidR="00DD44F0" w:rsidRPr="009D50A5" w:rsidRDefault="009D50A5" w:rsidP="009D50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Єдиний внесок, нарахований на суми грошового забезпечення батьків – вихователів  або добровільна участь у пенсійному страхуванні (22%) </w:t>
            </w:r>
          </w:p>
        </w:tc>
      </w:tr>
      <w:tr w:rsidR="00DD44F0" w:rsidRPr="006276B8" w:rsidTr="00EA68A2">
        <w:tc>
          <w:tcPr>
            <w:tcW w:w="817" w:type="dxa"/>
          </w:tcPr>
          <w:p w:rsidR="00DD44F0" w:rsidRPr="00DD44F0" w:rsidRDefault="00DD44F0" w:rsidP="00DD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2" w:type="dxa"/>
          </w:tcPr>
          <w:p w:rsidR="00DD44F0" w:rsidRDefault="00DD44F0" w:rsidP="00DD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7612" w:type="dxa"/>
          </w:tcPr>
          <w:p w:rsidR="00DD44F0" w:rsidRPr="00616295" w:rsidRDefault="00BB7B10" w:rsidP="00616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Єдиний внесок для фізичних осіб – підприємців, у т.ч. які обрали </w:t>
            </w:r>
            <w:r w:rsidR="00616295" w:rsidRPr="0061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спрощену систему оподаткування та осіб, які проводять незалежну професійну діяльність(22%). </w:t>
            </w:r>
            <w:r w:rsidRPr="0061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D44F0" w:rsidRDefault="00DD44F0" w:rsidP="00FC52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295" w:rsidRPr="00FC5295" w:rsidRDefault="00FC5295" w:rsidP="00FC52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5295">
        <w:rPr>
          <w:rFonts w:ascii="Times New Roman" w:hAnsi="Times New Roman" w:cs="Times New Roman"/>
          <w:sz w:val="20"/>
          <w:szCs w:val="20"/>
          <w:lang w:val="uk-UA"/>
        </w:rPr>
        <w:t xml:space="preserve">*- символ звітності, що відповідає коду класифікації доходів бюджету . Цей параметр кодується згідно із Довідником відповідності символу звітності коду класифікації доходів бюджету, який затверджується наказом Казначейства України (пункт 1 Додатку 1 до Порядку відкриття аналітичних рахунків для обліку операцій по виконанню бюджетів в системі Державної казначейської служби України, затвердженого Наказом Державної казначейської служби України 27.12.2013 № 217)    </w:t>
      </w:r>
    </w:p>
    <w:sectPr w:rsidR="00FC5295" w:rsidRPr="00F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142C"/>
    <w:multiLevelType w:val="hybridMultilevel"/>
    <w:tmpl w:val="16A4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6D"/>
    <w:rsid w:val="0004006D"/>
    <w:rsid w:val="005531FD"/>
    <w:rsid w:val="00616295"/>
    <w:rsid w:val="006276B8"/>
    <w:rsid w:val="0090047F"/>
    <w:rsid w:val="009A1587"/>
    <w:rsid w:val="009D50A5"/>
    <w:rsid w:val="00B10469"/>
    <w:rsid w:val="00BB7B10"/>
    <w:rsid w:val="00C436F1"/>
    <w:rsid w:val="00CD34F4"/>
    <w:rsid w:val="00CE657E"/>
    <w:rsid w:val="00DD44F0"/>
    <w:rsid w:val="00EA68A2"/>
    <w:rsid w:val="00F677B7"/>
    <w:rsid w:val="00FC5295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7E"/>
    <w:pPr>
      <w:ind w:left="720"/>
      <w:contextualSpacing/>
    </w:pPr>
  </w:style>
  <w:style w:type="table" w:styleId="a4">
    <w:name w:val="Table Grid"/>
    <w:basedOn w:val="a1"/>
    <w:uiPriority w:val="59"/>
    <w:rsid w:val="00DD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7E"/>
    <w:pPr>
      <w:ind w:left="720"/>
      <w:contextualSpacing/>
    </w:pPr>
  </w:style>
  <w:style w:type="table" w:styleId="a4">
    <w:name w:val="Table Grid"/>
    <w:basedOn w:val="a1"/>
    <w:uiPriority w:val="59"/>
    <w:rsid w:val="00DD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2</cp:revision>
  <cp:lastPrinted>2020-04-03T11:33:00Z</cp:lastPrinted>
  <dcterms:created xsi:type="dcterms:W3CDTF">2020-04-03T12:17:00Z</dcterms:created>
  <dcterms:modified xsi:type="dcterms:W3CDTF">2020-04-03T12:17:00Z</dcterms:modified>
</cp:coreProperties>
</file>